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2C" w:rsidRPr="00FC4A2C" w:rsidRDefault="00FC4A2C" w:rsidP="00FC4A2C">
      <w:pPr>
        <w:jc w:val="center"/>
        <w:rPr>
          <w:rFonts w:ascii="Times New Roman" w:hAnsi="Times New Roman" w:cs="Times New Roman"/>
          <w:b/>
          <w:color w:val="1F497D" w:themeColor="text2"/>
          <w:sz w:val="28"/>
          <w:szCs w:val="28"/>
        </w:rPr>
      </w:pPr>
      <w:r w:rsidRPr="00FC4A2C">
        <w:rPr>
          <w:rFonts w:ascii="Times New Roman" w:hAnsi="Times New Roman" w:cs="Times New Roman"/>
          <w:b/>
          <w:color w:val="1F497D" w:themeColor="text2"/>
          <w:sz w:val="28"/>
          <w:szCs w:val="28"/>
        </w:rPr>
        <w:t xml:space="preserve">ẢNH HƯỞNG CỦA ĐỊNH NGHĨA BỆNH LÝ </w:t>
      </w:r>
    </w:p>
    <w:p w:rsidR="00FC4A2C" w:rsidRPr="00FC4A2C" w:rsidRDefault="00FC4A2C" w:rsidP="00FC4A2C">
      <w:pPr>
        <w:jc w:val="center"/>
        <w:rPr>
          <w:rFonts w:ascii="Times New Roman" w:hAnsi="Times New Roman" w:cs="Times New Roman"/>
          <w:b/>
          <w:color w:val="1F497D" w:themeColor="text2"/>
          <w:sz w:val="28"/>
          <w:szCs w:val="28"/>
        </w:rPr>
      </w:pPr>
      <w:r w:rsidRPr="00FC4A2C">
        <w:rPr>
          <w:rFonts w:ascii="Times New Roman" w:hAnsi="Times New Roman" w:cs="Times New Roman"/>
          <w:b/>
          <w:color w:val="1F497D" w:themeColor="text2"/>
          <w:sz w:val="28"/>
          <w:szCs w:val="28"/>
        </w:rPr>
        <w:t>ĐẾN TÌNH TRẠNG CHẨN ĐOÁN QUÁ MỨC</w:t>
      </w:r>
    </w:p>
    <w:p w:rsidR="000E381B" w:rsidRPr="00FC4A2C" w:rsidRDefault="00FC4A2C" w:rsidP="00FC4A2C">
      <w:pPr>
        <w:jc w:val="right"/>
        <w:rPr>
          <w:rFonts w:ascii="Times New Roman" w:hAnsi="Times New Roman" w:cs="Times New Roman"/>
          <w:color w:val="1F497D" w:themeColor="text2"/>
        </w:rPr>
      </w:pPr>
      <w:r w:rsidRPr="00FC4A2C">
        <w:rPr>
          <w:rFonts w:ascii="Times New Roman" w:hAnsi="Times New Roman" w:cs="Times New Roman"/>
          <w:color w:val="1F497D" w:themeColor="text2"/>
        </w:rPr>
        <w:t>Kari A. O. Tikkinen, MD, PhD; Alex L. E. Halme, BSc; Gordon H.</w:t>
      </w:r>
      <w:r w:rsidRPr="00FC4A2C">
        <w:rPr>
          <w:rFonts w:ascii="Times New Roman" w:hAnsi="Times New Roman" w:cs="Times New Roman"/>
          <w:color w:val="1F497D" w:themeColor="text2"/>
        </w:rPr>
        <w:t xml:space="preserve"> Guyatt, MD; Paul Glasziou, MD,</w:t>
      </w:r>
      <w:r w:rsidRPr="00FC4A2C">
        <w:rPr>
          <w:rFonts w:ascii="Times New Roman" w:hAnsi="Times New Roman" w:cs="Times New Roman"/>
          <w:color w:val="1F497D" w:themeColor="text2"/>
        </w:rPr>
        <w:t>PhD</w:t>
      </w:r>
    </w:p>
    <w:p w:rsidR="00FC4A2C" w:rsidRPr="00FC4A2C" w:rsidRDefault="00FC4A2C" w:rsidP="00FC4A2C">
      <w:pPr>
        <w:jc w:val="right"/>
        <w:rPr>
          <w:rFonts w:ascii="Times New Roman" w:hAnsi="Times New Roman" w:cs="Times New Roman"/>
          <w:color w:val="4F81BD" w:themeColor="accent1"/>
        </w:rPr>
      </w:pPr>
      <w:proofErr w:type="gramStart"/>
      <w:r w:rsidRPr="00FC4A2C">
        <w:rPr>
          <w:rFonts w:ascii="Times New Roman" w:hAnsi="Times New Roman" w:cs="Times New Roman"/>
          <w:color w:val="4F81BD" w:themeColor="accent1"/>
        </w:rPr>
        <w:t>BS.</w:t>
      </w:r>
      <w:proofErr w:type="gramEnd"/>
      <w:r w:rsidRPr="00FC4A2C">
        <w:rPr>
          <w:rFonts w:ascii="Times New Roman" w:hAnsi="Times New Roman" w:cs="Times New Roman"/>
          <w:color w:val="4F81BD" w:themeColor="accent1"/>
        </w:rPr>
        <w:t xml:space="preserve"> Nguyễn Lê Rân – lược dịch</w:t>
      </w:r>
    </w:p>
    <w:p w:rsid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Khái niệm và định nghĩa về bệnh</w:t>
      </w:r>
      <w:r>
        <w:rPr>
          <w:rFonts w:ascii="Times New Roman" w:hAnsi="Times New Roman" w:cs="Times New Roman"/>
          <w:sz w:val="24"/>
          <w:szCs w:val="24"/>
        </w:rPr>
        <w:t xml:space="preserve"> lý</w:t>
      </w:r>
      <w:r w:rsidRPr="00FC4A2C">
        <w:rPr>
          <w:rFonts w:ascii="Times New Roman" w:hAnsi="Times New Roman" w:cs="Times New Roman"/>
          <w:sz w:val="24"/>
          <w:szCs w:val="24"/>
        </w:rPr>
        <w:t xml:space="preserve"> ảnh hưởng đến cả thực hành lâm sàng lẫn y tế công cộng. </w:t>
      </w:r>
      <w:proofErr w:type="gramStart"/>
      <w:r w:rsidRPr="00FC4A2C">
        <w:rPr>
          <w:rFonts w:ascii="Times New Roman" w:hAnsi="Times New Roman" w:cs="Times New Roman"/>
          <w:sz w:val="24"/>
          <w:szCs w:val="24"/>
        </w:rPr>
        <w:t>Tổ chức Y tế Thế giới đã định nghĩa về sức khỏe nhưng lại chưa đưa ra định nghĩa về bệnh</w:t>
      </w:r>
      <w:r>
        <w:rPr>
          <w:rFonts w:ascii="Times New Roman" w:hAnsi="Times New Roman" w:cs="Times New Roman"/>
          <w:sz w:val="24"/>
          <w:szCs w:val="24"/>
        </w:rPr>
        <w:t xml:space="preserve"> lý</w:t>
      </w:r>
      <w:r w:rsidRPr="00FC4A2C">
        <w:rPr>
          <w:rFonts w:ascii="Times New Roman" w:hAnsi="Times New Roman" w:cs="Times New Roman"/>
          <w:sz w:val="24"/>
          <w:szCs w:val="24"/>
        </w:rPr>
        <w:t>.</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Khái niệ</w:t>
      </w:r>
      <w:r>
        <w:rPr>
          <w:rFonts w:ascii="Times New Roman" w:hAnsi="Times New Roman" w:cs="Times New Roman"/>
          <w:sz w:val="24"/>
          <w:szCs w:val="24"/>
        </w:rPr>
        <w:t>m</w:t>
      </w:r>
      <w:r w:rsidRPr="00FC4A2C">
        <w:rPr>
          <w:rFonts w:ascii="Times New Roman" w:hAnsi="Times New Roman" w:cs="Times New Roman"/>
          <w:sz w:val="24"/>
          <w:szCs w:val="24"/>
        </w:rPr>
        <w:t xml:space="preserve"> hiện đại</w:t>
      </w:r>
      <w:r>
        <w:rPr>
          <w:rFonts w:ascii="Times New Roman" w:hAnsi="Times New Roman" w:cs="Times New Roman"/>
          <w:sz w:val="24"/>
          <w:szCs w:val="24"/>
        </w:rPr>
        <w:t xml:space="preserve"> về bệnh</w:t>
      </w:r>
      <w:r w:rsidRPr="00FC4A2C">
        <w:rPr>
          <w:rFonts w:ascii="Times New Roman" w:hAnsi="Times New Roman" w:cs="Times New Roman"/>
          <w:sz w:val="24"/>
          <w:szCs w:val="24"/>
        </w:rPr>
        <w:t xml:space="preserve"> xuất phát từ sinh học nhưng đồng thời chịu ảnh hưởng bởi các yếu tố xã hội, văn hóa và kinh tế.</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Định nghĩa là điều quan trọng, bở</w:t>
      </w:r>
      <w:r>
        <w:rPr>
          <w:rFonts w:ascii="Times New Roman" w:hAnsi="Times New Roman" w:cs="Times New Roman"/>
          <w:sz w:val="24"/>
          <w:szCs w:val="24"/>
        </w:rPr>
        <w:t>i cách chúng ta định danh</w:t>
      </w:r>
      <w:r w:rsidRPr="00FC4A2C">
        <w:rPr>
          <w:rFonts w:ascii="Times New Roman" w:hAnsi="Times New Roman" w:cs="Times New Roman"/>
          <w:sz w:val="24"/>
          <w:szCs w:val="24"/>
        </w:rPr>
        <w:t xml:space="preserve"> cho một tình trạng </w:t>
      </w:r>
      <w:r>
        <w:rPr>
          <w:rFonts w:ascii="Times New Roman" w:hAnsi="Times New Roman" w:cs="Times New Roman"/>
          <w:sz w:val="24"/>
          <w:szCs w:val="24"/>
        </w:rPr>
        <w:t xml:space="preserve">bệnh </w:t>
      </w:r>
      <w:r w:rsidRPr="00FC4A2C">
        <w:rPr>
          <w:rFonts w:ascii="Times New Roman" w:hAnsi="Times New Roman" w:cs="Times New Roman"/>
          <w:sz w:val="24"/>
          <w:szCs w:val="24"/>
        </w:rPr>
        <w:t>sẽ quyết định cách xã hội nhìn nhận, quản lý và hỗ trợ người bệnh.</w:t>
      </w:r>
      <w:proofErr w:type="gramEnd"/>
      <w:r w:rsidRPr="00FC4A2C">
        <w:rPr>
          <w:rFonts w:ascii="Times New Roman" w:hAnsi="Times New Roman" w:cs="Times New Roman"/>
          <w:sz w:val="24"/>
          <w:szCs w:val="24"/>
        </w:rPr>
        <w:t xml:space="preserve"> Việc liên tục mở rộng các tiêu chuẩn chẩn đoán bệnh có thể giúp giảm tình trạng chẩn đoán thiếu và tăng khả năng tiếp cận chăm sóc phù hợp, nhưng cũng thường tiềm ẩn nguy cơ chẩn đoán quá mức, dẫn đến điều trị quá mức và chăm sóc</w:t>
      </w:r>
      <w:r>
        <w:rPr>
          <w:rFonts w:ascii="Times New Roman" w:hAnsi="Times New Roman" w:cs="Times New Roman"/>
          <w:sz w:val="24"/>
          <w:szCs w:val="24"/>
        </w:rPr>
        <w:t xml:space="preserve"> y tế kém hiệu quả</w:t>
      </w:r>
      <w:r w:rsidRPr="00FC4A2C">
        <w:rPr>
          <w:rFonts w:ascii="Times New Roman" w:hAnsi="Times New Roman" w:cs="Times New Roman"/>
          <w:sz w:val="24"/>
          <w:szCs w:val="24"/>
        </w:rPr>
        <w:t>, cuối cùng gây nguy cơ cho sự phát triển bền vững của y tế</w:t>
      </w:r>
      <w:r>
        <w:rPr>
          <w:rFonts w:ascii="Times New Roman" w:hAnsi="Times New Roman" w:cs="Times New Roman"/>
          <w:sz w:val="24"/>
          <w:szCs w:val="24"/>
        </w:rPr>
        <w:t>.</w:t>
      </w:r>
    </w:p>
    <w:p w:rsidR="00FC4A2C" w:rsidRDefault="00FC4A2C" w:rsidP="00FC4A2C">
      <w:pPr>
        <w:jc w:val="both"/>
        <w:rPr>
          <w:rFonts w:ascii="Times New Roman" w:hAnsi="Times New Roman" w:cs="Times New Roman"/>
          <w:sz w:val="24"/>
          <w:szCs w:val="24"/>
        </w:rPr>
      </w:pPr>
      <w:proofErr w:type="gramStart"/>
      <w:r w:rsidRPr="00FC4A2C">
        <w:rPr>
          <w:rFonts w:ascii="Times New Roman" w:hAnsi="Times New Roman" w:cs="Times New Roman"/>
          <w:sz w:val="24"/>
          <w:szCs w:val="24"/>
        </w:rPr>
        <w:t>Hiện vẫn còn nhiều bất đồng đáng kể về điều gì cấu thành một bệnh lý</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vertAlign w:val="superscript"/>
        </w:rPr>
        <w:t>1</w:t>
      </w:r>
      <w:r w:rsidRPr="00FC4A2C">
        <w:rPr>
          <w:rFonts w:ascii="Times New Roman" w:hAnsi="Times New Roman" w:cs="Times New Roman"/>
          <w:sz w:val="24"/>
          <w:szCs w:val="24"/>
        </w:rPr>
        <w:t>Sự khác biệt trong cách khái niệm hóa bệnh tật ảnh hưởng đến sự thay đổi trong tiêu chuẩn bệnh tậ</w:t>
      </w:r>
      <w:r>
        <w:rPr>
          <w:rFonts w:ascii="Times New Roman" w:hAnsi="Times New Roman" w:cs="Times New Roman"/>
          <w:sz w:val="24"/>
          <w:szCs w:val="24"/>
        </w:rPr>
        <w:t>t</w:t>
      </w:r>
      <w:r w:rsidRPr="00FC4A2C">
        <w:rPr>
          <w:rFonts w:ascii="Times New Roman" w:hAnsi="Times New Roman" w:cs="Times New Roman"/>
          <w:sz w:val="24"/>
          <w:szCs w:val="24"/>
        </w:rPr>
        <w:t>.</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Theo quan điểm củ</w:t>
      </w:r>
      <w:r>
        <w:rPr>
          <w:rFonts w:ascii="Times New Roman" w:hAnsi="Times New Roman" w:cs="Times New Roman"/>
          <w:sz w:val="24"/>
          <w:szCs w:val="24"/>
        </w:rPr>
        <w:t>a</w:t>
      </w:r>
      <w:r w:rsidRPr="00FC4A2C">
        <w:rPr>
          <w:rFonts w:ascii="Times New Roman" w:hAnsi="Times New Roman" w:cs="Times New Roman"/>
          <w:sz w:val="24"/>
          <w:szCs w:val="24"/>
        </w:rPr>
        <w:t xml:space="preserve"> tự nhiên học, bệnh tậ</w:t>
      </w:r>
      <w:r>
        <w:rPr>
          <w:rFonts w:ascii="Times New Roman" w:hAnsi="Times New Roman" w:cs="Times New Roman"/>
          <w:sz w:val="24"/>
          <w:szCs w:val="24"/>
        </w:rPr>
        <w:t xml:space="preserve">t là </w:t>
      </w:r>
      <w:r w:rsidRPr="00FC4A2C">
        <w:rPr>
          <w:rFonts w:ascii="Times New Roman" w:hAnsi="Times New Roman" w:cs="Times New Roman"/>
          <w:sz w:val="24"/>
          <w:szCs w:val="24"/>
        </w:rPr>
        <w:t>những sai lệch khách quan và có hại so với hoạt động bình thường của cơ thể.</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Ngược lạ</w:t>
      </w:r>
      <w:r>
        <w:rPr>
          <w:rFonts w:ascii="Times New Roman" w:hAnsi="Times New Roman" w:cs="Times New Roman"/>
          <w:sz w:val="24"/>
          <w:szCs w:val="24"/>
        </w:rPr>
        <w:t>i, quan điểm</w:t>
      </w:r>
      <w:r w:rsidRPr="00FC4A2C">
        <w:rPr>
          <w:rFonts w:ascii="Times New Roman" w:hAnsi="Times New Roman" w:cs="Times New Roman"/>
          <w:sz w:val="24"/>
          <w:szCs w:val="24"/>
        </w:rPr>
        <w:t xml:space="preserve"> </w:t>
      </w:r>
      <w:r>
        <w:rPr>
          <w:rFonts w:ascii="Times New Roman" w:hAnsi="Times New Roman" w:cs="Times New Roman"/>
          <w:sz w:val="24"/>
          <w:szCs w:val="24"/>
        </w:rPr>
        <w:t xml:space="preserve">của </w:t>
      </w:r>
      <w:r w:rsidRPr="00FC4A2C">
        <w:rPr>
          <w:rFonts w:ascii="Times New Roman" w:hAnsi="Times New Roman" w:cs="Times New Roman"/>
          <w:sz w:val="24"/>
          <w:szCs w:val="24"/>
        </w:rPr>
        <w:t>xây dựng xã hộ</w:t>
      </w:r>
      <w:r>
        <w:rPr>
          <w:rFonts w:ascii="Times New Roman" w:hAnsi="Times New Roman" w:cs="Times New Roman"/>
          <w:sz w:val="24"/>
          <w:szCs w:val="24"/>
        </w:rPr>
        <w:t>i</w:t>
      </w:r>
      <w:r w:rsidRPr="00FC4A2C">
        <w:rPr>
          <w:rFonts w:ascii="Times New Roman" w:hAnsi="Times New Roman" w:cs="Times New Roman"/>
          <w:sz w:val="24"/>
          <w:szCs w:val="24"/>
        </w:rPr>
        <w:t xml:space="preserve"> </w:t>
      </w:r>
      <w:r>
        <w:rPr>
          <w:rFonts w:ascii="Times New Roman" w:hAnsi="Times New Roman" w:cs="Times New Roman"/>
          <w:sz w:val="24"/>
          <w:szCs w:val="24"/>
        </w:rPr>
        <w:t xml:space="preserve">lại </w:t>
      </w:r>
      <w:r w:rsidRPr="00FC4A2C">
        <w:rPr>
          <w:rFonts w:ascii="Times New Roman" w:hAnsi="Times New Roman" w:cs="Times New Roman"/>
          <w:sz w:val="24"/>
          <w:szCs w:val="24"/>
        </w:rPr>
        <w:t>nhấn mạnh vai trò của các chuẩn mực xã hội và lợi ích kinh tế trong việc hình thành khái niệm về bệnh.</w:t>
      </w:r>
      <w:proofErr w:type="gramEnd"/>
      <w:r w:rsidRPr="00FC4A2C">
        <w:rPr>
          <w:rFonts w:ascii="Times New Roman" w:hAnsi="Times New Roman" w:cs="Times New Roman"/>
          <w:sz w:val="24"/>
          <w:szCs w:val="24"/>
        </w:rPr>
        <w:t xml:space="preserve"> Hội chứng mệt mỏi mạn tính, đau cơ xơ hóa và hội chứng hậu COVID-19 là những ví dụ về các bệ</w:t>
      </w:r>
      <w:r>
        <w:rPr>
          <w:rFonts w:ascii="Times New Roman" w:hAnsi="Times New Roman" w:cs="Times New Roman"/>
          <w:sz w:val="24"/>
          <w:szCs w:val="24"/>
        </w:rPr>
        <w:t>nh khó phân định</w:t>
      </w:r>
      <w:r w:rsidRPr="00FC4A2C">
        <w:rPr>
          <w:rFonts w:ascii="Times New Roman" w:hAnsi="Times New Roman" w:cs="Times New Roman"/>
          <w:sz w:val="24"/>
          <w:szCs w:val="24"/>
        </w:rPr>
        <w:t xml:space="preserve"> do nền tảng sinh học của chúng vẫn chưa được làm sáng tỏ.</w:t>
      </w:r>
    </w:p>
    <w:p w:rsid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 xml:space="preserve">Trong bối cảnh còn nhiều bất định như vậy, các tiêu chuẩn chẩn đoán bệnh có thể thay đổi </w:t>
      </w:r>
      <w:proofErr w:type="gramStart"/>
      <w:r w:rsidRPr="00FC4A2C">
        <w:rPr>
          <w:rFonts w:ascii="Times New Roman" w:hAnsi="Times New Roman" w:cs="Times New Roman"/>
          <w:sz w:val="24"/>
          <w:szCs w:val="24"/>
        </w:rPr>
        <w:t>theo</w:t>
      </w:r>
      <w:proofErr w:type="gramEnd"/>
      <w:r w:rsidRPr="00FC4A2C">
        <w:rPr>
          <w:rFonts w:ascii="Times New Roman" w:hAnsi="Times New Roman" w:cs="Times New Roman"/>
          <w:sz w:val="24"/>
          <w:szCs w:val="24"/>
        </w:rPr>
        <w:t xml:space="preserve"> thời gian, đôi khi dẫn đến sự xuất hiện của những tình trạng bệnh mới. Các bệnh mới có thể phát sinh, ví dụ, do nguyên nhân mới (như COVID-19), tiến bộ trong công nghệ chẩn đoán (như ung </w:t>
      </w:r>
      <w:proofErr w:type="gramStart"/>
      <w:r w:rsidRPr="00FC4A2C">
        <w:rPr>
          <w:rFonts w:ascii="Times New Roman" w:hAnsi="Times New Roman" w:cs="Times New Roman"/>
          <w:sz w:val="24"/>
          <w:szCs w:val="24"/>
        </w:rPr>
        <w:t>thư</w:t>
      </w:r>
      <w:proofErr w:type="gramEnd"/>
      <w:r w:rsidRPr="00FC4A2C">
        <w:rPr>
          <w:rFonts w:ascii="Times New Roman" w:hAnsi="Times New Roman" w:cs="Times New Roman"/>
          <w:sz w:val="24"/>
          <w:szCs w:val="24"/>
        </w:rPr>
        <w:t xml:space="preserve"> giai đoạn sớm), hoặc do vận động xã hội có chủ đích (như hội chứng mệt mỏi mạn tính). </w:t>
      </w:r>
      <w:proofErr w:type="gramStart"/>
      <w:r>
        <w:rPr>
          <w:rFonts w:ascii="Times New Roman" w:hAnsi="Times New Roman" w:cs="Times New Roman"/>
          <w:sz w:val="24"/>
          <w:szCs w:val="24"/>
          <w:vertAlign w:val="superscript"/>
        </w:rPr>
        <w:t>2</w:t>
      </w:r>
      <w:r w:rsidRPr="00FC4A2C">
        <w:rPr>
          <w:rFonts w:ascii="Times New Roman" w:hAnsi="Times New Roman" w:cs="Times New Roman"/>
          <w:sz w:val="24"/>
          <w:szCs w:val="24"/>
        </w:rPr>
        <w:t>Ngược lại, tiêu chí chẩn đoán đối với các bệnh đã biết cũng có thể được điều chỉnh, như trường hợp của bệnh đái tháo đường kể từ những năm 1960.</w:t>
      </w:r>
      <w:proofErr w:type="gramEnd"/>
      <w:r w:rsidRPr="00FC4A2C">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FC4A2C">
        <w:rPr>
          <w:rFonts w:ascii="Times New Roman" w:hAnsi="Times New Roman" w:cs="Times New Roman"/>
          <w:sz w:val="24"/>
          <w:szCs w:val="24"/>
        </w:rPr>
        <w:t xml:space="preserve">Ngành tâm thần học đã chứng kiến nhiều thay đổi tương tự, khi mỗi lần sửa đổi </w:t>
      </w:r>
      <w:r>
        <w:rPr>
          <w:rFonts w:ascii="Times New Roman" w:hAnsi="Times New Roman" w:cs="Times New Roman"/>
          <w:sz w:val="24"/>
          <w:szCs w:val="24"/>
        </w:rPr>
        <w:t>“</w:t>
      </w:r>
      <w:r w:rsidRPr="00FC4A2C">
        <w:rPr>
          <w:rFonts w:ascii="Times New Roman" w:hAnsi="Times New Roman" w:cs="Times New Roman"/>
          <w:sz w:val="24"/>
          <w:szCs w:val="24"/>
        </w:rPr>
        <w:t>Sổ tay Chẩn đoán và Thống kê các Rối loạn Tâm thầ</w:t>
      </w:r>
      <w:r>
        <w:rPr>
          <w:rFonts w:ascii="Times New Roman" w:hAnsi="Times New Roman" w:cs="Times New Roman"/>
          <w:sz w:val="24"/>
          <w:szCs w:val="24"/>
        </w:rPr>
        <w:t>n”</w:t>
      </w:r>
      <w:r w:rsidRPr="00FC4A2C">
        <w:rPr>
          <w:rFonts w:ascii="Times New Roman" w:hAnsi="Times New Roman" w:cs="Times New Roman"/>
          <w:sz w:val="24"/>
          <w:szCs w:val="24"/>
        </w:rPr>
        <w:t xml:space="preserve"> lại bổ sung các tình trạng mới và thay đổi tiêu chí cho những tình trạng đã có. </w:t>
      </w:r>
      <w:proofErr w:type="gramStart"/>
      <w:r w:rsidRPr="00FC4A2C">
        <w:rPr>
          <w:rFonts w:ascii="Times New Roman" w:hAnsi="Times New Roman" w:cs="Times New Roman"/>
          <w:sz w:val="24"/>
          <w:szCs w:val="24"/>
        </w:rPr>
        <w:t>Các hội đồng xây dựng hướng dẫn xác định ngưỡng chẩn đoán bệnh thường có xu hướng mở rộng định nghĩa, từ đó làm tăng số lượng người bị</w:t>
      </w:r>
      <w:r>
        <w:rPr>
          <w:rFonts w:ascii="Times New Roman" w:hAnsi="Times New Roman" w:cs="Times New Roman"/>
          <w:sz w:val="24"/>
          <w:szCs w:val="24"/>
        </w:rPr>
        <w:t xml:space="preserve"> định danh</w:t>
      </w:r>
      <w:r w:rsidRPr="00FC4A2C">
        <w:rPr>
          <w:rFonts w:ascii="Times New Roman" w:hAnsi="Times New Roman" w:cs="Times New Roman"/>
          <w:sz w:val="24"/>
          <w:szCs w:val="24"/>
        </w:rPr>
        <w:t xml:space="preserve"> mắc một bệnh cụ thể.</w:t>
      </w:r>
      <w:proofErr w:type="gramEnd"/>
      <w:r w:rsidRPr="00FC4A2C">
        <w:rPr>
          <w:rFonts w:ascii="Times New Roman" w:hAnsi="Times New Roman" w:cs="Times New Roman"/>
          <w:sz w:val="24"/>
          <w:szCs w:val="24"/>
        </w:rPr>
        <w:t xml:space="preserve"> Để đảm bảo hướng dẫn dựa trên bằng chứng, thiết thực và bền vững, các hội đồng nên không chỉ bao gồm các chuyên gia chuyên sâu mà còn cần có các bác sĩ đa khoa, bác sĩ chăm sóc ban đầu, các chuyên gia y tế khác – những người có thể hiểu rõ hơn về</w:t>
      </w:r>
      <w:r>
        <w:rPr>
          <w:rFonts w:ascii="Times New Roman" w:hAnsi="Times New Roman" w:cs="Times New Roman"/>
          <w:sz w:val="24"/>
          <w:szCs w:val="24"/>
        </w:rPr>
        <w:t xml:space="preserve"> các giới hạn trong</w:t>
      </w:r>
      <w:r w:rsidRPr="00FC4A2C">
        <w:rPr>
          <w:rFonts w:ascii="Times New Roman" w:hAnsi="Times New Roman" w:cs="Times New Roman"/>
          <w:sz w:val="24"/>
          <w:szCs w:val="24"/>
        </w:rPr>
        <w:t xml:space="preserve"> thực tiễ</w:t>
      </w:r>
      <w:r>
        <w:rPr>
          <w:rFonts w:ascii="Times New Roman" w:hAnsi="Times New Roman" w:cs="Times New Roman"/>
          <w:sz w:val="24"/>
          <w:szCs w:val="24"/>
        </w:rPr>
        <w:t>n – cũng như các bệnh nhân hợp tác</w:t>
      </w:r>
      <w:r w:rsidRPr="00FC4A2C">
        <w:rPr>
          <w:rFonts w:ascii="Times New Roman" w:hAnsi="Times New Roman" w:cs="Times New Roman"/>
          <w:sz w:val="24"/>
          <w:szCs w:val="24"/>
        </w:rPr>
        <w:t>.</w:t>
      </w:r>
    </w:p>
    <w:p w:rsidR="00FC4A2C" w:rsidRDefault="00FC4A2C" w:rsidP="00FC4A2C">
      <w:pPr>
        <w:jc w:val="both"/>
        <w:rPr>
          <w:rFonts w:ascii="Times New Roman" w:hAnsi="Times New Roman" w:cs="Times New Roman"/>
          <w:sz w:val="24"/>
          <w:szCs w:val="24"/>
        </w:rPr>
      </w:pPr>
      <w:proofErr w:type="gramStart"/>
      <w:r w:rsidRPr="00FC4A2C">
        <w:rPr>
          <w:rFonts w:ascii="Times New Roman" w:hAnsi="Times New Roman" w:cs="Times New Roman"/>
          <w:sz w:val="24"/>
          <w:szCs w:val="24"/>
        </w:rPr>
        <w:t>Mỗi người tự định nghĩa về tình trạng sức khỏe của mình, và nhận thức này có thể khác với đánh giá của bác sĩ.</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 xml:space="preserve">Một số người cho rằng bản thân khỏe mạnh dù mắc phải bệnh lý nghiêm trọng, trong khi những người khác lại cảm thấy mình đang bệnh dù không có bất thường nào được xác </w:t>
      </w:r>
      <w:r w:rsidRPr="00FC4A2C">
        <w:rPr>
          <w:rFonts w:ascii="Times New Roman" w:hAnsi="Times New Roman" w:cs="Times New Roman"/>
          <w:sz w:val="24"/>
          <w:szCs w:val="24"/>
        </w:rPr>
        <w:lastRenderedPageBreak/>
        <w:t>định.</w:t>
      </w:r>
      <w:proofErr w:type="gramEnd"/>
      <w:r w:rsidRPr="00FC4A2C">
        <w:rPr>
          <w:rFonts w:ascii="Times New Roman" w:hAnsi="Times New Roman" w:cs="Times New Roman"/>
          <w:sz w:val="24"/>
          <w:szCs w:val="24"/>
        </w:rPr>
        <w:t xml:space="preserve"> Một khảo sát dựa trên quần thể cho thấy có sự khác biệt đáng kể về nhận thức thế nào là bệnh giữa các nhóm dân thường, bác sĩ, y tá và nghị sĩ quốc hội. </w:t>
      </w:r>
      <w:r>
        <w:rPr>
          <w:rFonts w:ascii="Times New Roman" w:hAnsi="Times New Roman" w:cs="Times New Roman"/>
          <w:sz w:val="24"/>
          <w:szCs w:val="24"/>
          <w:vertAlign w:val="superscript"/>
        </w:rPr>
        <w:t>1</w:t>
      </w:r>
      <w:r w:rsidRPr="00FC4A2C">
        <w:rPr>
          <w:rFonts w:ascii="Times New Roman" w:hAnsi="Times New Roman" w:cs="Times New Roman"/>
          <w:sz w:val="24"/>
          <w:szCs w:val="24"/>
        </w:rPr>
        <w:t xml:space="preserve">Trong số 60 tình trạng được khảo sát, chỉ có 12 trường hợp (20%) – bao gồm đái tháo đường và viêm phổi – được ít nhất 80% số người tham gia cho là bệnh. </w:t>
      </w:r>
      <w:proofErr w:type="gramStart"/>
      <w:r w:rsidRPr="00FC4A2C">
        <w:rPr>
          <w:rFonts w:ascii="Times New Roman" w:hAnsi="Times New Roman" w:cs="Times New Roman"/>
          <w:sz w:val="24"/>
          <w:szCs w:val="24"/>
        </w:rPr>
        <w:t>Ngược lại, 5 tình trạng (8%) – bao gồm lão hóa và đồng tính luyến ái – được ít nhất 80% coi là không phải bệnh.</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Đối với phần lớn các tình trạng khác, như rối loạn cương dương, nghiện ma túy và mãn kinh, vẫn tồn tại sự bất đồng lớn.</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Các bác sĩ có xu hướ</w:t>
      </w:r>
      <w:r>
        <w:rPr>
          <w:rFonts w:ascii="Times New Roman" w:hAnsi="Times New Roman" w:cs="Times New Roman"/>
          <w:sz w:val="24"/>
          <w:szCs w:val="24"/>
        </w:rPr>
        <w:t>ng xác định</w:t>
      </w:r>
      <w:r w:rsidRPr="00FC4A2C">
        <w:rPr>
          <w:rFonts w:ascii="Times New Roman" w:hAnsi="Times New Roman" w:cs="Times New Roman"/>
          <w:sz w:val="24"/>
          <w:szCs w:val="24"/>
        </w:rPr>
        <w:t xml:space="preserve"> nhiều tình trạng là bệnh hơn so với dân thường, có lẽ do họ tập trung vào các cơ chế bệnh sinh.</w:t>
      </w:r>
      <w:proofErr w:type="gramEnd"/>
    </w:p>
    <w:p w:rsidR="00FC4A2C" w:rsidRPr="00FC4A2C" w:rsidRDefault="00FC4A2C" w:rsidP="00FC4A2C">
      <w:pPr>
        <w:jc w:val="center"/>
        <w:rPr>
          <w:rFonts w:ascii="Times New Roman" w:hAnsi="Times New Roman" w:cs="Times New Roman"/>
          <w:b/>
          <w:sz w:val="24"/>
          <w:szCs w:val="24"/>
        </w:rPr>
      </w:pPr>
      <w:r w:rsidRPr="00FC4A2C">
        <w:rPr>
          <w:rFonts w:ascii="Times New Roman" w:hAnsi="Times New Roman" w:cs="Times New Roman"/>
          <w:b/>
          <w:sz w:val="24"/>
          <w:szCs w:val="24"/>
        </w:rPr>
        <w:t>Bảng: Ảnh hưởng của Định nghĩa (Ngưỡng cắt) đến Tỷ lệ hiện mắc bệnh</w:t>
      </w:r>
    </w:p>
    <w:tbl>
      <w:tblPr>
        <w:tblW w:w="0" w:type="auto"/>
        <w:jc w:val="center"/>
        <w:tblCellSpacing w:w="15"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8"/>
        <w:gridCol w:w="1271"/>
        <w:gridCol w:w="2055"/>
      </w:tblGrid>
      <w:tr w:rsidR="00FC4A2C" w:rsidRPr="00FC4A2C" w:rsidTr="00FC4A2C">
        <w:trPr>
          <w:tblHeader/>
          <w:tblCellSpacing w:w="15" w:type="dxa"/>
          <w:jc w:val="center"/>
        </w:trPr>
        <w:tc>
          <w:tcPr>
            <w:tcW w:w="4453" w:type="dxa"/>
            <w:vAlign w:val="center"/>
            <w:hideMark/>
          </w:tcPr>
          <w:p w:rsidR="00FC4A2C" w:rsidRPr="00FC4A2C" w:rsidRDefault="00FC4A2C" w:rsidP="00FC4A2C">
            <w:pPr>
              <w:spacing w:after="0" w:line="240" w:lineRule="auto"/>
              <w:jc w:val="center"/>
              <w:rPr>
                <w:rFonts w:ascii="Times New Roman" w:eastAsia="Times New Roman" w:hAnsi="Times New Roman" w:cs="Times New Roman"/>
                <w:b/>
                <w:bCs/>
                <w:sz w:val="24"/>
                <w:szCs w:val="24"/>
              </w:rPr>
            </w:pPr>
            <w:r w:rsidRPr="00FC4A2C">
              <w:rPr>
                <w:rFonts w:ascii="Times New Roman" w:eastAsia="Times New Roman" w:hAnsi="Times New Roman" w:cs="Times New Roman"/>
                <w:b/>
                <w:bCs/>
                <w:sz w:val="24"/>
                <w:szCs w:val="24"/>
              </w:rPr>
              <w:t>Chỉ số phân tích</w:t>
            </w:r>
          </w:p>
        </w:tc>
        <w:tc>
          <w:tcPr>
            <w:tcW w:w="0" w:type="auto"/>
            <w:vAlign w:val="center"/>
            <w:hideMark/>
          </w:tcPr>
          <w:p w:rsidR="00FC4A2C" w:rsidRPr="00FC4A2C" w:rsidRDefault="00FC4A2C" w:rsidP="00FC4A2C">
            <w:pPr>
              <w:spacing w:after="0" w:line="240" w:lineRule="auto"/>
              <w:jc w:val="center"/>
              <w:rPr>
                <w:rFonts w:ascii="Times New Roman" w:eastAsia="Times New Roman" w:hAnsi="Times New Roman" w:cs="Times New Roman"/>
                <w:b/>
                <w:bCs/>
                <w:sz w:val="24"/>
                <w:szCs w:val="24"/>
              </w:rPr>
            </w:pPr>
            <w:r w:rsidRPr="00FC4A2C">
              <w:rPr>
                <w:rFonts w:ascii="Times New Roman" w:eastAsia="Times New Roman" w:hAnsi="Times New Roman" w:cs="Times New Roman"/>
                <w:b/>
                <w:bCs/>
                <w:sz w:val="24"/>
                <w:szCs w:val="24"/>
              </w:rPr>
              <w:t>Ngưỡng cắt</w:t>
            </w:r>
          </w:p>
        </w:tc>
        <w:tc>
          <w:tcPr>
            <w:tcW w:w="0" w:type="auto"/>
            <w:vAlign w:val="center"/>
            <w:hideMark/>
          </w:tcPr>
          <w:p w:rsidR="00FC4A2C" w:rsidRPr="00FC4A2C" w:rsidRDefault="00FC4A2C" w:rsidP="00FC4A2C">
            <w:pPr>
              <w:spacing w:after="0" w:line="240" w:lineRule="auto"/>
              <w:jc w:val="center"/>
              <w:rPr>
                <w:rFonts w:ascii="Times New Roman" w:eastAsia="Times New Roman" w:hAnsi="Times New Roman" w:cs="Times New Roman"/>
                <w:b/>
                <w:bCs/>
                <w:sz w:val="24"/>
                <w:szCs w:val="24"/>
              </w:rPr>
            </w:pPr>
            <w:r w:rsidRPr="00FC4A2C">
              <w:rPr>
                <w:rFonts w:ascii="Times New Roman" w:eastAsia="Times New Roman" w:hAnsi="Times New Roman" w:cs="Times New Roman"/>
                <w:b/>
                <w:bCs/>
                <w:sz w:val="24"/>
                <w:szCs w:val="24"/>
              </w:rPr>
              <w:t>Tỷ lệ hiện mắc (%)</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Cholesterol toàn phần, mg/dL</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180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54</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200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35</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220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20</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240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10</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Glucose máu đói, mg/dL</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100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61</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110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30</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120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15</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126</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12</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Huyết áp tâm thu, mm Hg</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110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75</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120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50</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130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27</w:t>
            </w:r>
          </w:p>
        </w:tc>
      </w:tr>
      <w:tr w:rsidR="00FC4A2C" w:rsidRPr="00FC4A2C" w:rsidTr="00FC4A2C">
        <w:trPr>
          <w:tblCellSpacing w:w="15" w:type="dxa"/>
          <w:jc w:val="center"/>
        </w:trPr>
        <w:tc>
          <w:tcPr>
            <w:tcW w:w="4453" w:type="dxa"/>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140</w:t>
            </w:r>
          </w:p>
        </w:tc>
        <w:tc>
          <w:tcPr>
            <w:tcW w:w="0" w:type="auto"/>
            <w:vAlign w:val="center"/>
            <w:hideMark/>
          </w:tcPr>
          <w:p w:rsidR="00FC4A2C" w:rsidRPr="00FC4A2C" w:rsidRDefault="00FC4A2C" w:rsidP="00FC4A2C">
            <w:pPr>
              <w:spacing w:after="0" w:line="240" w:lineRule="auto"/>
              <w:rPr>
                <w:rFonts w:ascii="Times New Roman" w:eastAsia="Times New Roman" w:hAnsi="Times New Roman" w:cs="Times New Roman"/>
                <w:sz w:val="24"/>
                <w:szCs w:val="24"/>
              </w:rPr>
            </w:pPr>
            <w:r w:rsidRPr="00FC4A2C">
              <w:rPr>
                <w:rFonts w:ascii="Times New Roman" w:eastAsia="Times New Roman" w:hAnsi="Times New Roman" w:cs="Times New Roman"/>
                <w:sz w:val="24"/>
                <w:szCs w:val="24"/>
              </w:rPr>
              <w:t>14</w:t>
            </w:r>
          </w:p>
        </w:tc>
      </w:tr>
    </w:tbl>
    <w:p w:rsidR="00FC4A2C" w:rsidRPr="00FC4A2C" w:rsidRDefault="00FC4A2C" w:rsidP="00FC4A2C">
      <w:pPr>
        <w:rPr>
          <w:rFonts w:ascii="Times New Roman" w:hAnsi="Times New Roman" w:cs="Times New Roman"/>
          <w:i/>
        </w:rPr>
      </w:pPr>
      <w:r w:rsidRPr="00FC4A2C">
        <w:rPr>
          <w:rFonts w:ascii="Times New Roman" w:hAnsi="Times New Roman" w:cs="Times New Roman"/>
          <w:i/>
        </w:rPr>
        <w:t>Hệ số chuyển đổi SI: Để chuyển cholesterol sang mmol/L, nhân với 0</w:t>
      </w:r>
      <w:proofErr w:type="gramStart"/>
      <w:r w:rsidRPr="00FC4A2C">
        <w:rPr>
          <w:rFonts w:ascii="Times New Roman" w:hAnsi="Times New Roman" w:cs="Times New Roman"/>
          <w:i/>
        </w:rPr>
        <w:t>,0259</w:t>
      </w:r>
      <w:proofErr w:type="gramEnd"/>
      <w:r w:rsidRPr="00FC4A2C">
        <w:rPr>
          <w:rFonts w:ascii="Times New Roman" w:hAnsi="Times New Roman" w:cs="Times New Roman"/>
          <w:i/>
        </w:rPr>
        <w:t>; chuyển glucose sang mmol/L, nhân vớ</w:t>
      </w:r>
      <w:r w:rsidRPr="00FC4A2C">
        <w:rPr>
          <w:rFonts w:ascii="Times New Roman" w:hAnsi="Times New Roman" w:cs="Times New Roman"/>
          <w:i/>
        </w:rPr>
        <w:t>i 0,0555.</w:t>
      </w:r>
    </w:p>
    <w:p w:rsidR="00FC4A2C" w:rsidRDefault="00FC4A2C" w:rsidP="00FC4A2C">
      <w:pPr>
        <w:rPr>
          <w:rFonts w:ascii="Times New Roman" w:hAnsi="Times New Roman" w:cs="Times New Roman"/>
          <w:sz w:val="24"/>
          <w:szCs w:val="24"/>
        </w:rPr>
      </w:pPr>
      <w:r w:rsidRPr="00FC4A2C">
        <w:rPr>
          <w:rFonts w:ascii="Times New Roman" w:hAnsi="Times New Roman" w:cs="Times New Roman"/>
          <w:i/>
        </w:rPr>
        <w:t xml:space="preserve">Tỷ lệ hiện mắc được tính toán dựa trên dữ liệu Khảo sát Sức khỏe và Dinh dưỡng Quốc gia Hoa Kỳ (NHANES) 2017–2020 ở người lớn từ 20 tuổi trở lên. Trọng số khảo sát được sử dụng cho cholesterol toàn phần và huyết áp. </w:t>
      </w:r>
      <w:proofErr w:type="gramStart"/>
      <w:r w:rsidRPr="00FC4A2C">
        <w:rPr>
          <w:rFonts w:ascii="Times New Roman" w:hAnsi="Times New Roman" w:cs="Times New Roman"/>
          <w:i/>
        </w:rPr>
        <w:t>Trọng số khi đói được sử dụng cho glucose máu đói và cholesterol lipoprotein tỷ trọng thấp (LDL-C).</w:t>
      </w:r>
      <w:proofErr w:type="gramEnd"/>
      <w:r w:rsidRPr="00FC4A2C">
        <w:rPr>
          <w:rFonts w:ascii="Times New Roman" w:hAnsi="Times New Roman" w:cs="Times New Roman"/>
          <w:i/>
        </w:rPr>
        <w:t xml:space="preserve"> Đối với huyết áp tâm </w:t>
      </w:r>
      <w:proofErr w:type="gramStart"/>
      <w:r w:rsidRPr="00FC4A2C">
        <w:rPr>
          <w:rFonts w:ascii="Times New Roman" w:hAnsi="Times New Roman" w:cs="Times New Roman"/>
          <w:i/>
        </w:rPr>
        <w:t>thu</w:t>
      </w:r>
      <w:proofErr w:type="gramEnd"/>
      <w:r w:rsidRPr="00FC4A2C">
        <w:rPr>
          <w:rFonts w:ascii="Times New Roman" w:hAnsi="Times New Roman" w:cs="Times New Roman"/>
          <w:i/>
        </w:rPr>
        <w:t xml:space="preserve">, sử dụng giá trị trung bình của ba lần đo liên tiếp. Cholesterol LDL được ước tính </w:t>
      </w:r>
      <w:proofErr w:type="gramStart"/>
      <w:r w:rsidRPr="00FC4A2C">
        <w:rPr>
          <w:rFonts w:ascii="Times New Roman" w:hAnsi="Times New Roman" w:cs="Times New Roman"/>
          <w:i/>
        </w:rPr>
        <w:t>theo</w:t>
      </w:r>
      <w:proofErr w:type="gramEnd"/>
      <w:r w:rsidRPr="00FC4A2C">
        <w:rPr>
          <w:rFonts w:ascii="Times New Roman" w:hAnsi="Times New Roman" w:cs="Times New Roman"/>
          <w:i/>
        </w:rPr>
        <w:t xml:space="preserve"> công thức Friedewald.</w:t>
      </w:r>
    </w:p>
    <w:p w:rsid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 xml:space="preserve">Mặc dù việc chú ý đến quan điểm của bệnh nhân là yếu tố then chốt trong </w:t>
      </w:r>
      <w:r>
        <w:rPr>
          <w:rFonts w:ascii="Times New Roman" w:hAnsi="Times New Roman" w:cs="Times New Roman"/>
          <w:sz w:val="24"/>
          <w:szCs w:val="24"/>
        </w:rPr>
        <w:t>chất lượng chăm sóc lâm sàng</w:t>
      </w:r>
      <w:r w:rsidRPr="00FC4A2C">
        <w:rPr>
          <w:rFonts w:ascii="Times New Roman" w:hAnsi="Times New Roman" w:cs="Times New Roman"/>
          <w:sz w:val="24"/>
          <w:szCs w:val="24"/>
        </w:rPr>
        <w:t xml:space="preserve">, nhưng nếu chỉ dựa vào nhận thức cá nhân để định nghĩa bệnh có thể là chưa đủ. </w:t>
      </w:r>
      <w:proofErr w:type="gramStart"/>
      <w:r w:rsidRPr="00FC4A2C">
        <w:rPr>
          <w:rFonts w:ascii="Times New Roman" w:hAnsi="Times New Roman" w:cs="Times New Roman"/>
          <w:sz w:val="24"/>
          <w:szCs w:val="24"/>
        </w:rPr>
        <w:t>Các lợi ích thứ cấp, như bồi thường tài chính, cùng với các chiến dịch quảng cáo làm tăng mức độ nghiêm trọng nhận thức của các tình trạng phổ biến (chẳng hạn như hội chứng khô mắt</w:t>
      </w:r>
      <w:r>
        <w:rPr>
          <w:rFonts w:ascii="Times New Roman" w:hAnsi="Times New Roman" w:cs="Times New Roman"/>
          <w:sz w:val="24"/>
          <w:szCs w:val="24"/>
          <w:vertAlign w:val="superscript"/>
        </w:rPr>
        <w:t>4</w:t>
      </w:r>
      <w:r w:rsidRPr="00FC4A2C">
        <w:rPr>
          <w:rFonts w:ascii="Times New Roman" w:hAnsi="Times New Roman" w:cs="Times New Roman"/>
          <w:sz w:val="24"/>
          <w:szCs w:val="24"/>
        </w:rPr>
        <w:t xml:space="preserve"> hoặc bàng quang tăng hoạt</w:t>
      </w:r>
      <w:r>
        <w:rPr>
          <w:rFonts w:ascii="Times New Roman" w:hAnsi="Times New Roman" w:cs="Times New Roman"/>
          <w:sz w:val="24"/>
          <w:szCs w:val="24"/>
          <w:vertAlign w:val="superscript"/>
        </w:rPr>
        <w:t>5</w:t>
      </w:r>
      <w:r w:rsidRPr="00FC4A2C">
        <w:rPr>
          <w:rFonts w:ascii="Times New Roman" w:hAnsi="Times New Roman" w:cs="Times New Roman"/>
          <w:sz w:val="24"/>
          <w:szCs w:val="24"/>
        </w:rPr>
        <w:t>), có thể định hình cách nhìn nhận về bệnh tật.</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Kỳ thị xã hội cũng có thể góp phần củng cố những nhận thức này.</w:t>
      </w:r>
      <w:proofErr w:type="gramEnd"/>
    </w:p>
    <w:p w:rsid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lastRenderedPageBreak/>
        <w:t>Dưới tác động của chủ nghĩa thương mại, quảng cáo trực tiếp tới người tiêu dùng và khát vọng hướng tới sức khỏe hoàn hảo – một văn hóa “càng nhiều càng tốt” – y học hiện đại đã hình thành nên xu hướng chẩn đoán quá mức và điều trị quá mức. Để tránh cách tiếp cận có hại này, các bác sĩ lâm sàng cần cảnh giác với những ảnh hưởng từ thương mại và xã hội, đồng thời thự</w:t>
      </w:r>
      <w:r>
        <w:rPr>
          <w:rFonts w:ascii="Times New Roman" w:hAnsi="Times New Roman" w:cs="Times New Roman"/>
          <w:sz w:val="24"/>
          <w:szCs w:val="24"/>
        </w:rPr>
        <w:t>c hiện</w:t>
      </w:r>
      <w:r w:rsidRPr="00FC4A2C">
        <w:rPr>
          <w:rFonts w:ascii="Times New Roman" w:hAnsi="Times New Roman" w:cs="Times New Roman"/>
          <w:sz w:val="24"/>
          <w:szCs w:val="24"/>
        </w:rPr>
        <w:t xml:space="preserve"> quyết đị</w:t>
      </w:r>
      <w:r>
        <w:rPr>
          <w:rFonts w:ascii="Times New Roman" w:hAnsi="Times New Roman" w:cs="Times New Roman"/>
          <w:sz w:val="24"/>
          <w:szCs w:val="24"/>
        </w:rPr>
        <w:t>nh dựa trên sự cùng chia sẻ với bệnh nhân</w:t>
      </w:r>
      <w:r w:rsidRPr="00FC4A2C">
        <w:rPr>
          <w:rFonts w:ascii="Times New Roman" w:hAnsi="Times New Roman" w:cs="Times New Roman"/>
          <w:sz w:val="24"/>
          <w:szCs w:val="24"/>
        </w:rPr>
        <w:t xml:space="preserve">, cân bằng giữa giá trị của bệnh nhân với các ngưỡng bệnh dựa trên bằng chứng. Các nguồn tài liệu như loạt bài "Less is More" của JAMA Internal Medicine, </w:t>
      </w:r>
      <w:r>
        <w:rPr>
          <w:rFonts w:ascii="Times New Roman" w:hAnsi="Times New Roman" w:cs="Times New Roman"/>
          <w:sz w:val="24"/>
          <w:szCs w:val="24"/>
          <w:vertAlign w:val="superscript"/>
        </w:rPr>
        <w:t>6</w:t>
      </w:r>
      <w:r w:rsidRPr="00FC4A2C">
        <w:rPr>
          <w:rFonts w:ascii="Times New Roman" w:hAnsi="Times New Roman" w:cs="Times New Roman"/>
          <w:sz w:val="24"/>
          <w:szCs w:val="24"/>
        </w:rPr>
        <w:t xml:space="preserve">chiến dịch quốc tế Choosing Wisely và </w:t>
      </w:r>
      <w:r>
        <w:rPr>
          <w:rFonts w:ascii="Times New Roman" w:hAnsi="Times New Roman" w:cs="Times New Roman"/>
          <w:sz w:val="24"/>
          <w:szCs w:val="24"/>
          <w:vertAlign w:val="superscript"/>
        </w:rPr>
        <w:t>7</w:t>
      </w:r>
      <w:r w:rsidRPr="00FC4A2C">
        <w:rPr>
          <w:rFonts w:ascii="Times New Roman" w:hAnsi="Times New Roman" w:cs="Times New Roman"/>
          <w:sz w:val="24"/>
          <w:szCs w:val="24"/>
        </w:rPr>
        <w:t xml:space="preserve">chuyên mục "Too Much Medicine" của The BMJ </w:t>
      </w:r>
      <w:r>
        <w:rPr>
          <w:rFonts w:ascii="Times New Roman" w:hAnsi="Times New Roman" w:cs="Times New Roman"/>
          <w:sz w:val="24"/>
          <w:szCs w:val="24"/>
          <w:vertAlign w:val="superscript"/>
        </w:rPr>
        <w:t>8</w:t>
      </w:r>
      <w:r w:rsidRPr="00FC4A2C">
        <w:rPr>
          <w:rFonts w:ascii="Times New Roman" w:hAnsi="Times New Roman" w:cs="Times New Roman"/>
          <w:sz w:val="24"/>
          <w:szCs w:val="24"/>
        </w:rPr>
        <w:t>có thể cung cấp những định hướng hữu ích.</w:t>
      </w:r>
    </w:p>
    <w:p w:rsidR="00FC4A2C" w:rsidRDefault="00FC4A2C" w:rsidP="00FC4A2C">
      <w:pPr>
        <w:jc w:val="both"/>
        <w:rPr>
          <w:rFonts w:ascii="Times New Roman" w:hAnsi="Times New Roman" w:cs="Times New Roman"/>
          <w:sz w:val="24"/>
          <w:szCs w:val="24"/>
        </w:rPr>
      </w:pPr>
      <w:r>
        <w:rPr>
          <w:rFonts w:ascii="Times New Roman" w:hAnsi="Times New Roman" w:cs="Times New Roman"/>
          <w:sz w:val="24"/>
          <w:szCs w:val="24"/>
        </w:rPr>
        <w:t>Y hóa</w:t>
      </w:r>
      <w:r w:rsidRPr="00FC4A2C">
        <w:rPr>
          <w:rFonts w:ascii="Times New Roman" w:hAnsi="Times New Roman" w:cs="Times New Roman"/>
          <w:sz w:val="24"/>
          <w:szCs w:val="24"/>
        </w:rPr>
        <w:t xml:space="preserve"> – tức là việc diễn giải các vấn đề không thuộc lĩnh vực y khoa </w:t>
      </w:r>
      <w:proofErr w:type="gramStart"/>
      <w:r w:rsidRPr="00FC4A2C">
        <w:rPr>
          <w:rFonts w:ascii="Times New Roman" w:hAnsi="Times New Roman" w:cs="Times New Roman"/>
          <w:sz w:val="24"/>
          <w:szCs w:val="24"/>
        </w:rPr>
        <w:t>theo</w:t>
      </w:r>
      <w:proofErr w:type="gramEnd"/>
      <w:r w:rsidRPr="00FC4A2C">
        <w:rPr>
          <w:rFonts w:ascii="Times New Roman" w:hAnsi="Times New Roman" w:cs="Times New Roman"/>
          <w:sz w:val="24"/>
          <w:szCs w:val="24"/>
        </w:rPr>
        <w:t xml:space="preserve"> quan điểm y học – dễ dẫn đến việc lạm dụng các xét nghiệm và điều trị mà lợi ích mang lại thì ít nhưng nguy cơ và chi phí lại đáng kể. </w:t>
      </w:r>
      <w:proofErr w:type="gramStart"/>
      <w:r w:rsidRPr="00FC4A2C">
        <w:rPr>
          <w:rFonts w:ascii="Times New Roman" w:hAnsi="Times New Roman" w:cs="Times New Roman"/>
          <w:sz w:val="24"/>
          <w:szCs w:val="24"/>
        </w:rPr>
        <w:t>Chẩn đoán quá mứ</w:t>
      </w:r>
      <w:r>
        <w:rPr>
          <w:rFonts w:ascii="Times New Roman" w:hAnsi="Times New Roman" w:cs="Times New Roman"/>
          <w:sz w:val="24"/>
          <w:szCs w:val="24"/>
        </w:rPr>
        <w:t>c</w:t>
      </w:r>
      <w:r w:rsidRPr="00FC4A2C">
        <w:rPr>
          <w:rFonts w:ascii="Times New Roman" w:hAnsi="Times New Roman" w:cs="Times New Roman"/>
          <w:sz w:val="24"/>
          <w:szCs w:val="24"/>
        </w:rPr>
        <w:t>, một hệ quả liên quan đến y hóa, là việ</w:t>
      </w:r>
      <w:r>
        <w:rPr>
          <w:rFonts w:ascii="Times New Roman" w:hAnsi="Times New Roman" w:cs="Times New Roman"/>
          <w:sz w:val="24"/>
          <w:szCs w:val="24"/>
        </w:rPr>
        <w:t>c gán</w:t>
      </w:r>
      <w:r w:rsidRPr="00FC4A2C">
        <w:rPr>
          <w:rFonts w:ascii="Times New Roman" w:hAnsi="Times New Roman" w:cs="Times New Roman"/>
          <w:sz w:val="24"/>
          <w:szCs w:val="24"/>
        </w:rPr>
        <w:t xml:space="preserve"> bệnh cho những tình trạng vốn dĩ sẽ không bao giờ gây triệu chứng hoặc rút ngắn tuổi thọ.</w:t>
      </w:r>
      <w:proofErr w:type="gramEnd"/>
      <w:r w:rsidRPr="00FC4A2C">
        <w:rPr>
          <w:rFonts w:ascii="Times New Roman" w:hAnsi="Times New Roman" w:cs="Times New Roman"/>
          <w:sz w:val="24"/>
          <w:szCs w:val="24"/>
        </w:rPr>
        <w:t xml:space="preserve"> Các chương trình tầm soát ung </w:t>
      </w:r>
      <w:proofErr w:type="gramStart"/>
      <w:r w:rsidRPr="00FC4A2C">
        <w:rPr>
          <w:rFonts w:ascii="Times New Roman" w:hAnsi="Times New Roman" w:cs="Times New Roman"/>
          <w:sz w:val="24"/>
          <w:szCs w:val="24"/>
        </w:rPr>
        <w:t>thư</w:t>
      </w:r>
      <w:proofErr w:type="gramEnd"/>
      <w:r w:rsidRPr="00FC4A2C">
        <w:rPr>
          <w:rFonts w:ascii="Times New Roman" w:hAnsi="Times New Roman" w:cs="Times New Roman"/>
          <w:sz w:val="24"/>
          <w:szCs w:val="24"/>
        </w:rPr>
        <w:t xml:space="preserve"> thường phát hiện những khối u phát triển chậm mà thực ra không gây hại, từ đó dẫn đến các chương trình giám sát chủ động tốn kém nguồn lực và điều trị không cần thiết. Kết quả là, tác động của tầm soát đối với tỷ lệ tử vong </w:t>
      </w:r>
      <w:proofErr w:type="gramStart"/>
      <w:r w:rsidRPr="00FC4A2C">
        <w:rPr>
          <w:rFonts w:ascii="Times New Roman" w:hAnsi="Times New Roman" w:cs="Times New Roman"/>
          <w:sz w:val="24"/>
          <w:szCs w:val="24"/>
        </w:rPr>
        <w:t>chung</w:t>
      </w:r>
      <w:proofErr w:type="gramEnd"/>
      <w:r w:rsidRPr="00FC4A2C">
        <w:rPr>
          <w:rFonts w:ascii="Times New Roman" w:hAnsi="Times New Roman" w:cs="Times New Roman"/>
          <w:sz w:val="24"/>
          <w:szCs w:val="24"/>
        </w:rPr>
        <w:t xml:space="preserve"> ở nhiều loại ung thư, bao gồm cả ung thư vú và ung thư tiền liệt tuyến, vẫn còn </w:t>
      </w:r>
      <w:r>
        <w:rPr>
          <w:rFonts w:ascii="Times New Roman" w:hAnsi="Times New Roman" w:cs="Times New Roman"/>
          <w:sz w:val="24"/>
          <w:szCs w:val="24"/>
          <w:vertAlign w:val="superscript"/>
        </w:rPr>
        <w:t>9</w:t>
      </w:r>
      <w:r w:rsidRPr="00FC4A2C">
        <w:rPr>
          <w:rFonts w:ascii="Times New Roman" w:hAnsi="Times New Roman" w:cs="Times New Roman"/>
          <w:sz w:val="24"/>
          <w:szCs w:val="24"/>
        </w:rPr>
        <w:t xml:space="preserve">chưa rõ ràng. Độ nhạy tăng của các phương pháp chẩn đoán hình ảnh hiện đại còn làm tăng khả năng phát hiện các bất thường tình cờ ở khớp, đĩa đệm và mạch máu – mà có lẽ nên được để yên không can thiệp. </w:t>
      </w:r>
      <w:proofErr w:type="gramStart"/>
      <w:r w:rsidRPr="00FC4A2C">
        <w:rPr>
          <w:rFonts w:ascii="Times New Roman" w:hAnsi="Times New Roman" w:cs="Times New Roman"/>
          <w:sz w:val="24"/>
          <w:szCs w:val="24"/>
        </w:rPr>
        <w:t>Những tiến bộ trong trí tuệ nhân tạo và xét nghiệm di truyền cũng có thể góp phần vào tình trạng chẩn đoán quá mức.</w:t>
      </w:r>
      <w:proofErr w:type="gramEnd"/>
    </w:p>
    <w:p w:rsid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Việc thay đổi các ngưỡng chẩn đoán đối với các bệnh như tăng huyết áp, đái tháo đường và loãng xương phản ánh xu hướng mở rộng định nghĩa bệnh, từ đó làm tăng số người bị</w:t>
      </w:r>
      <w:r>
        <w:rPr>
          <w:rFonts w:ascii="Times New Roman" w:hAnsi="Times New Roman" w:cs="Times New Roman"/>
          <w:sz w:val="24"/>
          <w:szCs w:val="24"/>
        </w:rPr>
        <w:t xml:space="preserve"> gán là</w:t>
      </w:r>
      <w:r w:rsidRPr="00FC4A2C">
        <w:rPr>
          <w:rFonts w:ascii="Times New Roman" w:hAnsi="Times New Roman" w:cs="Times New Roman"/>
          <w:sz w:val="24"/>
          <w:szCs w:val="24"/>
        </w:rPr>
        <w:t xml:space="preserve"> mắc bệnh. Ví dụ, tiêu chí rộng hơn cho đái tháo đường </w:t>
      </w:r>
      <w:proofErr w:type="gramStart"/>
      <w:r w:rsidRPr="00FC4A2C">
        <w:rPr>
          <w:rFonts w:ascii="Times New Roman" w:hAnsi="Times New Roman" w:cs="Times New Roman"/>
          <w:sz w:val="24"/>
          <w:szCs w:val="24"/>
        </w:rPr>
        <w:t>thai</w:t>
      </w:r>
      <w:proofErr w:type="gramEnd"/>
      <w:r w:rsidRPr="00FC4A2C">
        <w:rPr>
          <w:rFonts w:ascii="Times New Roman" w:hAnsi="Times New Roman" w:cs="Times New Roman"/>
          <w:sz w:val="24"/>
          <w:szCs w:val="24"/>
        </w:rPr>
        <w:t xml:space="preserve"> kỳ đã làm tỷ lệ bệnh này tăng gấp đôi mà không cải thiện kết cục sức khỏe của mẹ hoặc trẻ sơ sinh. </w:t>
      </w:r>
      <w:r>
        <w:rPr>
          <w:rFonts w:ascii="Times New Roman" w:hAnsi="Times New Roman" w:cs="Times New Roman"/>
          <w:sz w:val="24"/>
          <w:szCs w:val="24"/>
          <w:vertAlign w:val="superscript"/>
        </w:rPr>
        <w:t>10</w:t>
      </w:r>
      <w:r w:rsidRPr="00FC4A2C">
        <w:rPr>
          <w:rFonts w:ascii="Times New Roman" w:hAnsi="Times New Roman" w:cs="Times New Roman"/>
          <w:sz w:val="24"/>
          <w:szCs w:val="24"/>
        </w:rPr>
        <w:t>Mặc dù việc đo lường và điều trị các yếu tố nguy cơ như tăng lipid máu, tăng huyết áp và tăng đường huyết là hoàn toàn hợp lý, việc hạ thấp ngưỡng chẩn đoán có thể dẫn đến chẩn đoán quá mức, điều trị quá mức và gia tăng tỷ lệ hiện mắc một cách đột biến trong các hệ thống y tế vốn đã gặp khó khăn về tính bền vững (xem bảng). Trong tâm thần học, việc mở rộng tiêu chí chẩn đoán còn có nguy cơ biến những hành vi bình thường thành bệnh lý, chẳng hạn như coi nhút nhát là rối loạn lo âu xã hội hoặc sự bồn chồn thường ngày là rối loạn tăng động giảm chú ý. Những định nghĩa mở rộng này có thể dẫn đến việc sử dụng thuốc không phù hợ</w:t>
      </w:r>
      <w:r>
        <w:rPr>
          <w:rFonts w:ascii="Times New Roman" w:hAnsi="Times New Roman" w:cs="Times New Roman"/>
          <w:sz w:val="24"/>
          <w:szCs w:val="24"/>
        </w:rPr>
        <w:t>p và gán</w:t>
      </w:r>
      <w:r w:rsidRPr="00FC4A2C">
        <w:rPr>
          <w:rFonts w:ascii="Times New Roman" w:hAnsi="Times New Roman" w:cs="Times New Roman"/>
          <w:sz w:val="24"/>
          <w:szCs w:val="24"/>
        </w:rPr>
        <w:t xml:space="preserve"> bệnh </w:t>
      </w:r>
      <w:r>
        <w:rPr>
          <w:rFonts w:ascii="Times New Roman" w:hAnsi="Times New Roman" w:cs="Times New Roman"/>
          <w:sz w:val="24"/>
          <w:szCs w:val="24"/>
        </w:rPr>
        <w:t xml:space="preserve">là </w:t>
      </w:r>
      <w:r w:rsidRPr="00FC4A2C">
        <w:rPr>
          <w:rFonts w:ascii="Times New Roman" w:hAnsi="Times New Roman" w:cs="Times New Roman"/>
          <w:sz w:val="24"/>
          <w:szCs w:val="24"/>
        </w:rPr>
        <w:t>có hại.</w:t>
      </w:r>
    </w:p>
    <w:p w:rsidR="00FC4A2C" w:rsidRDefault="00FC4A2C" w:rsidP="00FC4A2C">
      <w:pPr>
        <w:jc w:val="both"/>
        <w:rPr>
          <w:rFonts w:ascii="Times New Roman" w:hAnsi="Times New Roman" w:cs="Times New Roman"/>
          <w:sz w:val="24"/>
          <w:szCs w:val="24"/>
        </w:rPr>
      </w:pPr>
      <w:proofErr w:type="gramStart"/>
      <w:r w:rsidRPr="00FC4A2C">
        <w:rPr>
          <w:rFonts w:ascii="Times New Roman" w:hAnsi="Times New Roman" w:cs="Times New Roman"/>
          <w:sz w:val="24"/>
          <w:szCs w:val="24"/>
        </w:rPr>
        <w:t>Việc công nhận nhiều tình trạng hơn là bệnh lý có thể giúp cải thiện khả năng tiếp cận điều trị, nhưng đồng thời cũng làm gia tăng nguy cơ những người chỉ có các biến thể bình thường của cuộc sống – nhưng vẫn có thể kiểm soát được – lại xem mình là người bệnh.</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Việ</w:t>
      </w:r>
      <w:r>
        <w:rPr>
          <w:rFonts w:ascii="Times New Roman" w:hAnsi="Times New Roman" w:cs="Times New Roman"/>
          <w:sz w:val="24"/>
          <w:szCs w:val="24"/>
        </w:rPr>
        <w:t>c gán cho</w:t>
      </w:r>
      <w:r w:rsidRPr="00FC4A2C">
        <w:rPr>
          <w:rFonts w:ascii="Times New Roman" w:hAnsi="Times New Roman" w:cs="Times New Roman"/>
          <w:sz w:val="24"/>
          <w:szCs w:val="24"/>
        </w:rPr>
        <w:t xml:space="preserve"> bệnh có thể làm xấu đi triển vọng nghề nghiệp, đặc biệt ở những nơi mà chẩn đoán ảnh hưởng đến bảo hiểm hoặc việc làm.</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Sử dụng nguồn lực y tế cho những người vốn dĩ khỏe mạnh về cơ bản cũng dẫn đến chi phí cơ hội, bao gồm cả việc trì hoãn chăm sóc cho những người thực sự cần thiết nhất.</w:t>
      </w:r>
      <w:proofErr w:type="gramEnd"/>
      <w:r w:rsidRPr="00FC4A2C">
        <w:rPr>
          <w:rFonts w:ascii="Times New Roman" w:hAnsi="Times New Roman" w:cs="Times New Roman"/>
          <w:sz w:val="24"/>
          <w:szCs w:val="24"/>
        </w:rPr>
        <w:t xml:space="preserve"> Đây là vấn đề mang tính toàn cầu, khi việc mở rộng tầm soát, ứng dụng hình ảnh học hiện đại và động lực tài chính sai lệch góp phần vào chẩn đoán quá mức và điều trị quá mức ở cả các nước thu nhập cao lẫn trung bình – thấp. Để giải quyết những vấn đề này, các nhà nghiên cứu </w:t>
      </w:r>
      <w:r w:rsidRPr="00FC4A2C">
        <w:rPr>
          <w:rFonts w:ascii="Times New Roman" w:hAnsi="Times New Roman" w:cs="Times New Roman"/>
          <w:sz w:val="24"/>
          <w:szCs w:val="24"/>
        </w:rPr>
        <w:lastRenderedPageBreak/>
        <w:t>cần ưu tiên thực hiện các nghiên cứu đánh giá xem liệu việc mở rộng định nghĩa bệnh có thực sự mang lại kết cục tốt hơn cho bệnh nhân, hay chỉ đơn thuần làm tăng số lượng đơn thuốc và thủ thuật y tế.</w:t>
      </w:r>
    </w:p>
    <w:p w:rsid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Sự thay đổi liên tục trong định nghĩa về bệnh lý định hình cả thực hành lâm sàng và y tế công cộng, thường dẫn đến việc y hóa các biến thể bình thường của cuộc sống và góp phần vào tình trạng chẩn đoán quá mức. Bác sĩ cần phân biệt liệu các triệu chứng mà bệnh nhân gặp phải là do tình trạng có thể điều trị hay chỉ là một phần của biến thể bình thường, từ đó đảm bảo rằng chẩn đoán thực sự cải thiện kết cục sức khỏe và chất lượng sống. Thách thức toàn cầu trong việc định nghĩa bệnh nhấn mạnh sự cần thiết phải cân bằng giữa việc mở rộng tiếp cận điều trị với tránh y hóa quá mức và sử dụng nguồn lực không hiệu quả.</w:t>
      </w:r>
    </w:p>
    <w:p w:rsidR="00FC4A2C" w:rsidRPr="00FC4A2C" w:rsidRDefault="00FC4A2C" w:rsidP="00FC4A2C">
      <w:pPr>
        <w:rPr>
          <w:rFonts w:ascii="Times New Roman" w:hAnsi="Times New Roman" w:cs="Times New Roman"/>
          <w:b/>
          <w:sz w:val="24"/>
          <w:szCs w:val="24"/>
        </w:rPr>
      </w:pPr>
      <w:r w:rsidRPr="00FC4A2C">
        <w:rPr>
          <w:rFonts w:ascii="Times New Roman" w:hAnsi="Times New Roman" w:cs="Times New Roman"/>
          <w:b/>
          <w:sz w:val="24"/>
          <w:szCs w:val="24"/>
        </w:rPr>
        <w:t>THÔNG TIN BÀI BÁO</w:t>
      </w:r>
    </w:p>
    <w:p w:rsidR="00FC4A2C" w:rsidRPr="00FC4A2C" w:rsidRDefault="00FC4A2C" w:rsidP="00FC4A2C">
      <w:pPr>
        <w:rPr>
          <w:rFonts w:ascii="Times New Roman" w:hAnsi="Times New Roman" w:cs="Times New Roman"/>
          <w:b/>
          <w:sz w:val="24"/>
          <w:szCs w:val="24"/>
        </w:rPr>
      </w:pPr>
      <w:r w:rsidRPr="00FC4A2C">
        <w:rPr>
          <w:rFonts w:ascii="Times New Roman" w:hAnsi="Times New Roman" w:cs="Times New Roman"/>
          <w:b/>
          <w:sz w:val="24"/>
          <w:szCs w:val="24"/>
        </w:rPr>
        <w:t>Cơ quan l</w:t>
      </w:r>
      <w:r w:rsidRPr="00FC4A2C">
        <w:rPr>
          <w:rFonts w:ascii="Times New Roman" w:hAnsi="Times New Roman" w:cs="Times New Roman"/>
          <w:b/>
          <w:sz w:val="24"/>
          <w:szCs w:val="24"/>
        </w:rPr>
        <w:t>iên kết tác giả</w:t>
      </w:r>
      <w:r w:rsidRPr="00FC4A2C">
        <w:rPr>
          <w:rFonts w:ascii="Times New Roman" w:hAnsi="Times New Roman" w:cs="Times New Roman"/>
          <w:b/>
          <w:sz w:val="24"/>
          <w:szCs w:val="24"/>
        </w:rPr>
        <w:t>:</w:t>
      </w:r>
    </w:p>
    <w:p w:rsidR="00FC4A2C" w:rsidRPr="00FC4A2C" w:rsidRDefault="00FC4A2C" w:rsidP="00FC4A2C">
      <w:pPr>
        <w:rPr>
          <w:rFonts w:ascii="Times New Roman" w:hAnsi="Times New Roman" w:cs="Times New Roman"/>
          <w:sz w:val="24"/>
          <w:szCs w:val="24"/>
        </w:rPr>
      </w:pPr>
      <w:r>
        <w:rPr>
          <w:rFonts w:ascii="Times New Roman" w:hAnsi="Times New Roman" w:cs="Times New Roman"/>
          <w:sz w:val="24"/>
          <w:szCs w:val="24"/>
        </w:rPr>
        <w:t xml:space="preserve">- </w:t>
      </w:r>
      <w:r w:rsidRPr="00FC4A2C">
        <w:rPr>
          <w:rFonts w:ascii="Times New Roman" w:hAnsi="Times New Roman" w:cs="Times New Roman"/>
          <w:sz w:val="24"/>
          <w:szCs w:val="24"/>
        </w:rPr>
        <w:t>Khoa Y, Đại học Helsinki, Helsinki, Phần Lan (Tikkinen, Halme)</w:t>
      </w:r>
    </w:p>
    <w:p w:rsidR="00FC4A2C" w:rsidRPr="00FC4A2C" w:rsidRDefault="00FC4A2C" w:rsidP="00FC4A2C">
      <w:pPr>
        <w:rPr>
          <w:rFonts w:ascii="Times New Roman" w:hAnsi="Times New Roman" w:cs="Times New Roman"/>
          <w:sz w:val="24"/>
          <w:szCs w:val="24"/>
        </w:rPr>
      </w:pPr>
      <w:r>
        <w:rPr>
          <w:rFonts w:ascii="Times New Roman" w:hAnsi="Times New Roman" w:cs="Times New Roman"/>
          <w:sz w:val="24"/>
          <w:szCs w:val="24"/>
        </w:rPr>
        <w:t xml:space="preserve">- </w:t>
      </w:r>
      <w:r w:rsidRPr="00FC4A2C">
        <w:rPr>
          <w:rFonts w:ascii="Times New Roman" w:hAnsi="Times New Roman" w:cs="Times New Roman"/>
          <w:sz w:val="24"/>
          <w:szCs w:val="24"/>
        </w:rPr>
        <w:t>Khoa Tiết niệu, Đại học Helsinki và Bệnh viện Đại học Helsinki, Phần Lan (Tikkinen)</w:t>
      </w:r>
    </w:p>
    <w:p w:rsidR="00FC4A2C" w:rsidRPr="00FC4A2C" w:rsidRDefault="00FC4A2C" w:rsidP="00FC4A2C">
      <w:pPr>
        <w:rPr>
          <w:rFonts w:ascii="Times New Roman" w:hAnsi="Times New Roman" w:cs="Times New Roman"/>
          <w:sz w:val="24"/>
          <w:szCs w:val="24"/>
        </w:rPr>
      </w:pPr>
      <w:r>
        <w:rPr>
          <w:rFonts w:ascii="Times New Roman" w:hAnsi="Times New Roman" w:cs="Times New Roman"/>
          <w:sz w:val="24"/>
          <w:szCs w:val="24"/>
        </w:rPr>
        <w:t xml:space="preserve">- </w:t>
      </w:r>
      <w:r w:rsidRPr="00FC4A2C">
        <w:rPr>
          <w:rFonts w:ascii="Times New Roman" w:hAnsi="Times New Roman" w:cs="Times New Roman"/>
          <w:sz w:val="24"/>
          <w:szCs w:val="24"/>
        </w:rPr>
        <w:t>Khoa Ngoại, Bệnh viện Trung ương Päijät-Häme, Lahti, Phần Lan (Tikkinen)</w:t>
      </w:r>
    </w:p>
    <w:p w:rsidR="00FC4A2C" w:rsidRPr="00FC4A2C" w:rsidRDefault="00FC4A2C" w:rsidP="00FC4A2C">
      <w:pPr>
        <w:jc w:val="both"/>
        <w:rPr>
          <w:rFonts w:ascii="Times New Roman" w:hAnsi="Times New Roman" w:cs="Times New Roman"/>
          <w:sz w:val="24"/>
          <w:szCs w:val="24"/>
        </w:rPr>
      </w:pPr>
      <w:r>
        <w:rPr>
          <w:rFonts w:ascii="Times New Roman" w:hAnsi="Times New Roman" w:cs="Times New Roman"/>
          <w:sz w:val="24"/>
          <w:szCs w:val="24"/>
        </w:rPr>
        <w:t xml:space="preserve">- </w:t>
      </w:r>
      <w:r w:rsidRPr="00FC4A2C">
        <w:rPr>
          <w:rFonts w:ascii="Times New Roman" w:hAnsi="Times New Roman" w:cs="Times New Roman"/>
          <w:sz w:val="24"/>
          <w:szCs w:val="24"/>
        </w:rPr>
        <w:t>Khoa Phương pháp Nghiên cứu Y tế, Bằng chứng và Tác động, Đại học McMaster, Hamilton, Ontario, Canada (Tikkinen, Guyatt)</w:t>
      </w:r>
    </w:p>
    <w:p w:rsidR="00FC4A2C" w:rsidRPr="00FC4A2C" w:rsidRDefault="00FC4A2C" w:rsidP="00FC4A2C">
      <w:pPr>
        <w:rPr>
          <w:rFonts w:ascii="Times New Roman" w:hAnsi="Times New Roman" w:cs="Times New Roman"/>
          <w:sz w:val="24"/>
          <w:szCs w:val="24"/>
        </w:rPr>
      </w:pPr>
      <w:r>
        <w:rPr>
          <w:rFonts w:ascii="Times New Roman" w:hAnsi="Times New Roman" w:cs="Times New Roman"/>
          <w:sz w:val="24"/>
          <w:szCs w:val="24"/>
        </w:rPr>
        <w:t xml:space="preserve">- </w:t>
      </w:r>
      <w:r w:rsidRPr="00FC4A2C">
        <w:rPr>
          <w:rFonts w:ascii="Times New Roman" w:hAnsi="Times New Roman" w:cs="Times New Roman"/>
          <w:sz w:val="24"/>
          <w:szCs w:val="24"/>
        </w:rPr>
        <w:t>Khoa Nội, Đại học McMaster, Hamilton, Ontario, Canada (Guyatt)</w:t>
      </w:r>
    </w:p>
    <w:p w:rsidR="00FC4A2C" w:rsidRPr="00FC4A2C" w:rsidRDefault="00FC4A2C" w:rsidP="00FC4A2C">
      <w:pPr>
        <w:rPr>
          <w:rFonts w:ascii="Times New Roman" w:hAnsi="Times New Roman" w:cs="Times New Roman"/>
          <w:sz w:val="24"/>
          <w:szCs w:val="24"/>
        </w:rPr>
      </w:pPr>
      <w:r>
        <w:rPr>
          <w:rFonts w:ascii="Times New Roman" w:hAnsi="Times New Roman" w:cs="Times New Roman"/>
          <w:sz w:val="24"/>
          <w:szCs w:val="24"/>
        </w:rPr>
        <w:t xml:space="preserve">- </w:t>
      </w:r>
      <w:r w:rsidRPr="00FC4A2C">
        <w:rPr>
          <w:rFonts w:ascii="Times New Roman" w:hAnsi="Times New Roman" w:cs="Times New Roman"/>
          <w:sz w:val="24"/>
          <w:szCs w:val="24"/>
        </w:rPr>
        <w:t>Viện Y học Dựa trên Bằng chứng, Đại học Bond, Gold C</w:t>
      </w:r>
      <w:r>
        <w:rPr>
          <w:rFonts w:ascii="Times New Roman" w:hAnsi="Times New Roman" w:cs="Times New Roman"/>
          <w:sz w:val="24"/>
          <w:szCs w:val="24"/>
        </w:rPr>
        <w:t>oast, Queensland, Úc (Glasziou)</w:t>
      </w:r>
    </w:p>
    <w:p w:rsidR="00FC4A2C" w:rsidRPr="00FC4A2C" w:rsidRDefault="00FC4A2C" w:rsidP="00FC4A2C">
      <w:pPr>
        <w:rPr>
          <w:rFonts w:ascii="Times New Roman" w:hAnsi="Times New Roman" w:cs="Times New Roman"/>
          <w:b/>
          <w:sz w:val="24"/>
          <w:szCs w:val="24"/>
        </w:rPr>
      </w:pPr>
      <w:r w:rsidRPr="00FC4A2C">
        <w:rPr>
          <w:rFonts w:ascii="Times New Roman" w:hAnsi="Times New Roman" w:cs="Times New Roman"/>
          <w:b/>
          <w:sz w:val="24"/>
          <w:szCs w:val="24"/>
        </w:rPr>
        <w:t>Liên hệ tác giả</w:t>
      </w:r>
      <w:r w:rsidRPr="00FC4A2C">
        <w:rPr>
          <w:rFonts w:ascii="Times New Roman" w:hAnsi="Times New Roman" w:cs="Times New Roman"/>
          <w:b/>
          <w:sz w:val="24"/>
          <w:szCs w:val="24"/>
        </w:rPr>
        <w:t>:</w:t>
      </w:r>
    </w:p>
    <w:p w:rsidR="00FC4A2C" w:rsidRPr="00FC4A2C" w:rsidRDefault="00FC4A2C" w:rsidP="00FC4A2C">
      <w:pPr>
        <w:rPr>
          <w:rFonts w:ascii="Times New Roman" w:hAnsi="Times New Roman" w:cs="Times New Roman"/>
          <w:sz w:val="24"/>
          <w:szCs w:val="24"/>
        </w:rPr>
      </w:pPr>
      <w:r w:rsidRPr="00FC4A2C">
        <w:rPr>
          <w:rFonts w:ascii="Times New Roman" w:hAnsi="Times New Roman" w:cs="Times New Roman"/>
          <w:sz w:val="24"/>
          <w:szCs w:val="24"/>
        </w:rPr>
        <w:t>Kari A. O. Tikkinen, MD, PhD</w:t>
      </w:r>
    </w:p>
    <w:p w:rsidR="00FC4A2C" w:rsidRPr="00FC4A2C" w:rsidRDefault="00FC4A2C" w:rsidP="00FC4A2C">
      <w:pPr>
        <w:rPr>
          <w:rFonts w:ascii="Times New Roman" w:hAnsi="Times New Roman" w:cs="Times New Roman"/>
          <w:sz w:val="24"/>
          <w:szCs w:val="24"/>
        </w:rPr>
      </w:pPr>
      <w:r w:rsidRPr="00FC4A2C">
        <w:rPr>
          <w:rFonts w:ascii="Times New Roman" w:hAnsi="Times New Roman" w:cs="Times New Roman"/>
          <w:sz w:val="24"/>
          <w:szCs w:val="24"/>
        </w:rPr>
        <w:t>Khoa Y, Đại họ</w:t>
      </w:r>
      <w:r>
        <w:rPr>
          <w:rFonts w:ascii="Times New Roman" w:hAnsi="Times New Roman" w:cs="Times New Roman"/>
          <w:sz w:val="24"/>
          <w:szCs w:val="24"/>
        </w:rPr>
        <w:t xml:space="preserve">c Helsinki, </w:t>
      </w:r>
      <w:r w:rsidRPr="00FC4A2C">
        <w:rPr>
          <w:rFonts w:ascii="Times New Roman" w:hAnsi="Times New Roman" w:cs="Times New Roman"/>
          <w:sz w:val="24"/>
          <w:szCs w:val="24"/>
        </w:rPr>
        <w:t>Biomedicum 2 B</w:t>
      </w:r>
      <w:r>
        <w:rPr>
          <w:rFonts w:ascii="Times New Roman" w:hAnsi="Times New Roman" w:cs="Times New Roman"/>
          <w:sz w:val="24"/>
          <w:szCs w:val="24"/>
        </w:rPr>
        <w:t xml:space="preserve">, PO Box 13, Tukholmankatu 8 B, </w:t>
      </w:r>
      <w:r w:rsidRPr="00FC4A2C">
        <w:rPr>
          <w:rFonts w:ascii="Times New Roman" w:hAnsi="Times New Roman" w:cs="Times New Roman"/>
          <w:sz w:val="24"/>
          <w:szCs w:val="24"/>
        </w:rPr>
        <w:t>00290 Helsinki, Phầ</w:t>
      </w:r>
      <w:r>
        <w:rPr>
          <w:rFonts w:ascii="Times New Roman" w:hAnsi="Times New Roman" w:cs="Times New Roman"/>
          <w:sz w:val="24"/>
          <w:szCs w:val="24"/>
        </w:rPr>
        <w:t xml:space="preserve">n Lan </w:t>
      </w:r>
      <w:r w:rsidRPr="00FC4A2C">
        <w:rPr>
          <w:rFonts w:ascii="Times New Roman" w:hAnsi="Times New Roman" w:cs="Times New Roman"/>
          <w:sz w:val="24"/>
          <w:szCs w:val="24"/>
        </w:rPr>
        <w:t>(kari.tikkinen@helsinki.fi)</w:t>
      </w:r>
    </w:p>
    <w:p w:rsidR="00FC4A2C" w:rsidRPr="00FC4A2C" w:rsidRDefault="00FC4A2C" w:rsidP="00FC4A2C">
      <w:pPr>
        <w:rPr>
          <w:rFonts w:ascii="Times New Roman" w:hAnsi="Times New Roman" w:cs="Times New Roman"/>
          <w:sz w:val="24"/>
          <w:szCs w:val="24"/>
        </w:rPr>
      </w:pPr>
      <w:r w:rsidRPr="00FC4A2C">
        <w:rPr>
          <w:rFonts w:ascii="Times New Roman" w:hAnsi="Times New Roman" w:cs="Times New Roman"/>
          <w:sz w:val="24"/>
          <w:szCs w:val="24"/>
        </w:rPr>
        <w:t>Ngày đăng trực tuyến: 09 tháng 6 năm 2025.</w:t>
      </w:r>
    </w:p>
    <w:p w:rsidR="00FC4A2C" w:rsidRPr="00FC4A2C" w:rsidRDefault="00FC4A2C" w:rsidP="00FC4A2C">
      <w:pPr>
        <w:rPr>
          <w:rFonts w:ascii="Times New Roman" w:hAnsi="Times New Roman" w:cs="Times New Roman"/>
          <w:sz w:val="24"/>
          <w:szCs w:val="24"/>
        </w:rPr>
      </w:pPr>
      <w:proofErr w:type="gramStart"/>
      <w:r w:rsidRPr="00FC4A2C">
        <w:rPr>
          <w:rFonts w:ascii="Times New Roman" w:hAnsi="Times New Roman" w:cs="Times New Roman"/>
          <w:sz w:val="24"/>
          <w:szCs w:val="24"/>
        </w:rPr>
        <w:t>doi</w:t>
      </w:r>
      <w:proofErr w:type="gramEnd"/>
      <w:r w:rsidRPr="00FC4A2C">
        <w:rPr>
          <w:rFonts w:ascii="Times New Roman" w:hAnsi="Times New Roman" w:cs="Times New Roman"/>
          <w:sz w:val="24"/>
          <w:szCs w:val="24"/>
        </w:rPr>
        <w:t>: 10.1001/jamainternmed.2025.1727</w:t>
      </w:r>
    </w:p>
    <w:p w:rsidR="00FC4A2C" w:rsidRPr="00FC4A2C" w:rsidRDefault="00FC4A2C" w:rsidP="00FC4A2C">
      <w:pPr>
        <w:rPr>
          <w:rFonts w:ascii="Times New Roman" w:hAnsi="Times New Roman" w:cs="Times New Roman"/>
          <w:b/>
          <w:sz w:val="24"/>
          <w:szCs w:val="24"/>
        </w:rPr>
      </w:pPr>
      <w:r w:rsidRPr="00FC4A2C">
        <w:rPr>
          <w:rFonts w:ascii="Times New Roman" w:hAnsi="Times New Roman" w:cs="Times New Roman"/>
          <w:b/>
          <w:sz w:val="24"/>
          <w:szCs w:val="24"/>
        </w:rPr>
        <w:t>Công bố xung đột lợi ích:</w:t>
      </w:r>
    </w:p>
    <w:p w:rsid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 xml:space="preserve">TS. </w:t>
      </w:r>
      <w:proofErr w:type="gramStart"/>
      <w:r w:rsidRPr="00FC4A2C">
        <w:rPr>
          <w:rFonts w:ascii="Times New Roman" w:hAnsi="Times New Roman" w:cs="Times New Roman"/>
          <w:sz w:val="24"/>
          <w:szCs w:val="24"/>
        </w:rPr>
        <w:t>Tikkinen nhận tài trợ từ Hội đồng Nghiên cứu Phần Lan và Quỹ</w:t>
      </w:r>
      <w:r>
        <w:rPr>
          <w:rFonts w:ascii="Times New Roman" w:hAnsi="Times New Roman" w:cs="Times New Roman"/>
          <w:sz w:val="24"/>
          <w:szCs w:val="24"/>
        </w:rPr>
        <w:t xml:space="preserve"> Sigrid Jusélius trong quá </w:t>
      </w:r>
      <w:r w:rsidRPr="00FC4A2C">
        <w:rPr>
          <w:rFonts w:ascii="Times New Roman" w:hAnsi="Times New Roman" w:cs="Times New Roman"/>
          <w:sz w:val="24"/>
          <w:szCs w:val="24"/>
        </w:rPr>
        <w:t>trình thực hiện nghiên cứu này.</w:t>
      </w:r>
      <w:proofErr w:type="gramEnd"/>
      <w:r w:rsidRPr="00FC4A2C">
        <w:rPr>
          <w:rFonts w:ascii="Times New Roman" w:hAnsi="Times New Roman" w:cs="Times New Roman"/>
          <w:sz w:val="24"/>
          <w:szCs w:val="24"/>
        </w:rPr>
        <w:t xml:space="preserve"> </w:t>
      </w:r>
      <w:proofErr w:type="gramStart"/>
      <w:r w:rsidRPr="00FC4A2C">
        <w:rPr>
          <w:rFonts w:ascii="Times New Roman" w:hAnsi="Times New Roman" w:cs="Times New Roman"/>
          <w:sz w:val="24"/>
          <w:szCs w:val="24"/>
        </w:rPr>
        <w:t>Không có xung đột lợi ích nào khác được báo cáo.</w:t>
      </w:r>
      <w:proofErr w:type="gramEnd"/>
    </w:p>
    <w:p w:rsidR="00FC4A2C" w:rsidRDefault="00FC4A2C" w:rsidP="00FC4A2C">
      <w:pPr>
        <w:rPr>
          <w:rFonts w:ascii="Times New Roman" w:hAnsi="Times New Roman" w:cs="Times New Roman"/>
          <w:b/>
          <w:sz w:val="24"/>
          <w:szCs w:val="24"/>
        </w:rPr>
      </w:pPr>
    </w:p>
    <w:p w:rsidR="00FC4A2C" w:rsidRPr="00FC4A2C" w:rsidRDefault="00FC4A2C" w:rsidP="00FC4A2C">
      <w:pPr>
        <w:jc w:val="both"/>
        <w:rPr>
          <w:rFonts w:ascii="Times New Roman" w:hAnsi="Times New Roman" w:cs="Times New Roman"/>
          <w:b/>
          <w:sz w:val="24"/>
          <w:szCs w:val="24"/>
        </w:rPr>
      </w:pPr>
      <w:r w:rsidRPr="00FC4A2C">
        <w:rPr>
          <w:rFonts w:ascii="Times New Roman" w:hAnsi="Times New Roman" w:cs="Times New Roman"/>
          <w:b/>
          <w:sz w:val="24"/>
          <w:szCs w:val="24"/>
        </w:rPr>
        <w:lastRenderedPageBreak/>
        <w:t>TÀI LIỆU THAM KHẢO</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1. Tikkinen KAO, Leinonen JS, Guyatt GH, Eb</w:t>
      </w:r>
      <w:r>
        <w:rPr>
          <w:rFonts w:ascii="Times New Roman" w:hAnsi="Times New Roman" w:cs="Times New Roman"/>
          <w:sz w:val="24"/>
          <w:szCs w:val="24"/>
        </w:rPr>
        <w:t>rahim</w:t>
      </w:r>
      <w:r w:rsidRPr="00FC4A2C">
        <w:rPr>
          <w:rFonts w:ascii="Times New Roman" w:hAnsi="Times New Roman" w:cs="Times New Roman"/>
          <w:sz w:val="24"/>
          <w:szCs w:val="24"/>
        </w:rPr>
        <w:t>S, Järvinen TLN. Wha</w:t>
      </w:r>
      <w:r>
        <w:rPr>
          <w:rFonts w:ascii="Times New Roman" w:hAnsi="Times New Roman" w:cs="Times New Roman"/>
          <w:sz w:val="24"/>
          <w:szCs w:val="24"/>
        </w:rPr>
        <w:t xml:space="preserve">t is a disease? </w:t>
      </w:r>
      <w:proofErr w:type="gramStart"/>
      <w:r>
        <w:rPr>
          <w:rFonts w:ascii="Times New Roman" w:hAnsi="Times New Roman" w:cs="Times New Roman"/>
          <w:sz w:val="24"/>
          <w:szCs w:val="24"/>
        </w:rPr>
        <w:t xml:space="preserve">Perspectives of </w:t>
      </w:r>
      <w:r w:rsidRPr="00FC4A2C">
        <w:rPr>
          <w:rFonts w:ascii="Times New Roman" w:hAnsi="Times New Roman" w:cs="Times New Roman"/>
          <w:sz w:val="24"/>
          <w:szCs w:val="24"/>
        </w:rPr>
        <w:t>the p</w:t>
      </w:r>
      <w:r>
        <w:rPr>
          <w:rFonts w:ascii="Times New Roman" w:hAnsi="Times New Roman" w:cs="Times New Roman"/>
          <w:sz w:val="24"/>
          <w:szCs w:val="24"/>
        </w:rPr>
        <w:t>ublic, health professionals and legislators.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BMJ </w:t>
      </w:r>
      <w:r w:rsidRPr="00FC4A2C">
        <w:rPr>
          <w:rFonts w:ascii="Times New Roman" w:hAnsi="Times New Roman" w:cs="Times New Roman"/>
          <w:sz w:val="24"/>
          <w:szCs w:val="24"/>
        </w:rPr>
        <w:t>Open.</w:t>
      </w:r>
      <w:proofErr w:type="gramEnd"/>
      <w:r w:rsidRPr="00FC4A2C">
        <w:rPr>
          <w:rFonts w:ascii="Times New Roman" w:hAnsi="Times New Roman" w:cs="Times New Roman"/>
          <w:sz w:val="24"/>
          <w:szCs w:val="24"/>
        </w:rPr>
        <w:t xml:space="preserve"> </w:t>
      </w:r>
      <w:r>
        <w:rPr>
          <w:rFonts w:ascii="Times New Roman" w:hAnsi="Times New Roman" w:cs="Times New Roman"/>
          <w:sz w:val="24"/>
          <w:szCs w:val="24"/>
        </w:rPr>
        <w:t>2012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(6):e001632.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10.1136/</w:t>
      </w:r>
      <w:r w:rsidRPr="00FC4A2C">
        <w:rPr>
          <w:rFonts w:ascii="Times New Roman" w:hAnsi="Times New Roman" w:cs="Times New Roman"/>
          <w:sz w:val="24"/>
          <w:szCs w:val="24"/>
        </w:rPr>
        <w:t>bmjopen-2012-001632</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2. Jones DS, Pod</w:t>
      </w:r>
      <w:r>
        <w:rPr>
          <w:rFonts w:ascii="Times New Roman" w:hAnsi="Times New Roman" w:cs="Times New Roman"/>
          <w:sz w:val="24"/>
          <w:szCs w:val="24"/>
        </w:rPr>
        <w:t xml:space="preserve">olsky SH, Greene JA. </w:t>
      </w:r>
      <w:proofErr w:type="gramStart"/>
      <w:r>
        <w:rPr>
          <w:rFonts w:ascii="Times New Roman" w:hAnsi="Times New Roman" w:cs="Times New Roman"/>
          <w:sz w:val="24"/>
          <w:szCs w:val="24"/>
        </w:rPr>
        <w:t xml:space="preserve">The burden </w:t>
      </w:r>
      <w:r w:rsidRPr="00FC4A2C">
        <w:rPr>
          <w:rFonts w:ascii="Times New Roman" w:hAnsi="Times New Roman" w:cs="Times New Roman"/>
          <w:sz w:val="24"/>
          <w:szCs w:val="24"/>
        </w:rPr>
        <w:t>of disease and the changing task of me</w:t>
      </w:r>
      <w:r>
        <w:rPr>
          <w:rFonts w:ascii="Times New Roman" w:hAnsi="Times New Roman" w:cs="Times New Roman"/>
          <w:sz w:val="24"/>
          <w:szCs w:val="24"/>
        </w:rPr>
        <w:t>dicine.</w:t>
      </w:r>
      <w:proofErr w:type="gramEnd"/>
      <w:r>
        <w:rPr>
          <w:rFonts w:ascii="Times New Roman" w:hAnsi="Times New Roman" w:cs="Times New Roman"/>
          <w:sz w:val="24"/>
          <w:szCs w:val="24"/>
        </w:rPr>
        <w:t xml:space="preserve"> </w:t>
      </w:r>
      <w:r w:rsidRPr="00FC4A2C">
        <w:rPr>
          <w:rFonts w:ascii="Times New Roman" w:hAnsi="Times New Roman" w:cs="Times New Roman"/>
          <w:sz w:val="24"/>
          <w:szCs w:val="24"/>
        </w:rPr>
        <w:t xml:space="preserve">N Engl J Med. </w:t>
      </w:r>
      <w:r>
        <w:rPr>
          <w:rFonts w:ascii="Times New Roman" w:hAnsi="Times New Roman" w:cs="Times New Roman"/>
          <w:sz w:val="24"/>
          <w:szCs w:val="24"/>
        </w:rPr>
        <w:t>2012</w:t>
      </w:r>
      <w:proofErr w:type="gramStart"/>
      <w:r>
        <w:rPr>
          <w:rFonts w:ascii="Times New Roman" w:hAnsi="Times New Roman" w:cs="Times New Roman"/>
          <w:sz w:val="24"/>
          <w:szCs w:val="24"/>
        </w:rPr>
        <w:t>;366</w:t>
      </w:r>
      <w:proofErr w:type="gramEnd"/>
      <w:r>
        <w:rPr>
          <w:rFonts w:ascii="Times New Roman" w:hAnsi="Times New Roman" w:cs="Times New Roman"/>
          <w:sz w:val="24"/>
          <w:szCs w:val="24"/>
        </w:rPr>
        <w:t xml:space="preserve">(25):2333-2338.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w:t>
      </w:r>
      <w:r w:rsidRPr="00FC4A2C">
        <w:rPr>
          <w:rFonts w:ascii="Times New Roman" w:hAnsi="Times New Roman" w:cs="Times New Roman"/>
          <w:sz w:val="24"/>
          <w:szCs w:val="24"/>
        </w:rPr>
        <w:t>1056/NEJMp1113569</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3. Sreenivasamurth</w:t>
      </w:r>
      <w:r>
        <w:rPr>
          <w:rFonts w:ascii="Times New Roman" w:hAnsi="Times New Roman" w:cs="Times New Roman"/>
          <w:sz w:val="24"/>
          <w:szCs w:val="24"/>
        </w:rPr>
        <w:t xml:space="preserve">y L. Evolution in diagnosis and </w:t>
      </w:r>
      <w:r w:rsidRPr="00FC4A2C">
        <w:rPr>
          <w:rFonts w:ascii="Times New Roman" w:hAnsi="Times New Roman" w:cs="Times New Roman"/>
          <w:sz w:val="24"/>
          <w:szCs w:val="24"/>
        </w:rPr>
        <w:t>classification of diabe</w:t>
      </w:r>
      <w:r>
        <w:rPr>
          <w:rFonts w:ascii="Times New Roman" w:hAnsi="Times New Roman" w:cs="Times New Roman"/>
          <w:sz w:val="24"/>
          <w:szCs w:val="24"/>
        </w:rPr>
        <w:t xml:space="preserve">tes. </w:t>
      </w:r>
      <w:proofErr w:type="gramStart"/>
      <w:r>
        <w:rPr>
          <w:rFonts w:ascii="Times New Roman" w:hAnsi="Times New Roman" w:cs="Times New Roman"/>
          <w:sz w:val="24"/>
          <w:szCs w:val="24"/>
        </w:rPr>
        <w:t>J Diabetes Mellitus.</w:t>
      </w:r>
      <w:proofErr w:type="gramEnd"/>
      <w:r>
        <w:rPr>
          <w:rFonts w:ascii="Times New Roman" w:hAnsi="Times New Roman" w:cs="Times New Roman"/>
          <w:sz w:val="24"/>
          <w:szCs w:val="24"/>
        </w:rPr>
        <w:t xml:space="preserve"> 2021</w:t>
      </w:r>
      <w:proofErr w:type="gramStart"/>
      <w:r>
        <w:rPr>
          <w:rFonts w:ascii="Times New Roman" w:hAnsi="Times New Roman" w:cs="Times New Roman"/>
          <w:sz w:val="24"/>
          <w:szCs w:val="24"/>
        </w:rPr>
        <w:t>;</w:t>
      </w:r>
      <w:r w:rsidRPr="00FC4A2C">
        <w:rPr>
          <w:rFonts w:ascii="Times New Roman" w:hAnsi="Times New Roman" w:cs="Times New Roman"/>
          <w:sz w:val="24"/>
          <w:szCs w:val="24"/>
        </w:rPr>
        <w:t>11</w:t>
      </w:r>
      <w:proofErr w:type="gramEnd"/>
      <w:r w:rsidRPr="00FC4A2C">
        <w:rPr>
          <w:rFonts w:ascii="Times New Roman" w:hAnsi="Times New Roman" w:cs="Times New Roman"/>
          <w:sz w:val="24"/>
          <w:szCs w:val="24"/>
        </w:rPr>
        <w:t>(05):200-207. doi:10.4236/jdm.2021.115017</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 xml:space="preserve">4. Schwartz LM, Woloshin S. </w:t>
      </w:r>
      <w:proofErr w:type="gramStart"/>
      <w:r w:rsidRPr="00FC4A2C">
        <w:rPr>
          <w:rFonts w:ascii="Times New Roman" w:hAnsi="Times New Roman" w:cs="Times New Roman"/>
          <w:sz w:val="24"/>
          <w:szCs w:val="24"/>
        </w:rPr>
        <w:t>A clear</w:t>
      </w:r>
      <w:r>
        <w:rPr>
          <w:rFonts w:ascii="Times New Roman" w:hAnsi="Times New Roman" w:cs="Times New Roman"/>
          <w:sz w:val="24"/>
          <w:szCs w:val="24"/>
        </w:rPr>
        <w:t xml:space="preserve">-eyed view of </w:t>
      </w:r>
      <w:r w:rsidRPr="00FC4A2C">
        <w:rPr>
          <w:rFonts w:ascii="Times New Roman" w:hAnsi="Times New Roman" w:cs="Times New Roman"/>
          <w:sz w:val="24"/>
          <w:szCs w:val="24"/>
        </w:rPr>
        <w:t>restasis and chron</w:t>
      </w:r>
      <w:r>
        <w:rPr>
          <w:rFonts w:ascii="Times New Roman" w:hAnsi="Times New Roman" w:cs="Times New Roman"/>
          <w:sz w:val="24"/>
          <w:szCs w:val="24"/>
        </w:rPr>
        <w:t>ic dry eye disease.</w:t>
      </w:r>
      <w:proofErr w:type="gramEnd"/>
      <w:r>
        <w:rPr>
          <w:rFonts w:ascii="Times New Roman" w:hAnsi="Times New Roman" w:cs="Times New Roman"/>
          <w:sz w:val="24"/>
          <w:szCs w:val="24"/>
        </w:rPr>
        <w:t xml:space="preserve"> JAMA Intern </w:t>
      </w:r>
      <w:r w:rsidRPr="00FC4A2C">
        <w:rPr>
          <w:rFonts w:ascii="Times New Roman" w:hAnsi="Times New Roman" w:cs="Times New Roman"/>
          <w:sz w:val="24"/>
          <w:szCs w:val="24"/>
        </w:rPr>
        <w:t>Med. 20</w:t>
      </w:r>
      <w:r>
        <w:rPr>
          <w:rFonts w:ascii="Times New Roman" w:hAnsi="Times New Roman" w:cs="Times New Roman"/>
          <w:sz w:val="24"/>
          <w:szCs w:val="24"/>
        </w:rPr>
        <w:t>18</w:t>
      </w:r>
      <w:proofErr w:type="gramStart"/>
      <w:r>
        <w:rPr>
          <w:rFonts w:ascii="Times New Roman" w:hAnsi="Times New Roman" w:cs="Times New Roman"/>
          <w:sz w:val="24"/>
          <w:szCs w:val="24"/>
        </w:rPr>
        <w:t>;178</w:t>
      </w:r>
      <w:proofErr w:type="gramEnd"/>
      <w:r>
        <w:rPr>
          <w:rFonts w:ascii="Times New Roman" w:hAnsi="Times New Roman" w:cs="Times New Roman"/>
          <w:sz w:val="24"/>
          <w:szCs w:val="24"/>
        </w:rPr>
        <w:t>(2):181-182. doi:10.1001/</w:t>
      </w:r>
      <w:r w:rsidRPr="00FC4A2C">
        <w:rPr>
          <w:rFonts w:ascii="Times New Roman" w:hAnsi="Times New Roman" w:cs="Times New Roman"/>
          <w:sz w:val="24"/>
          <w:szCs w:val="24"/>
        </w:rPr>
        <w:t>jamainternmed.2017.7904</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5. Tikkinen KAO</w:t>
      </w:r>
      <w:r>
        <w:rPr>
          <w:rFonts w:ascii="Times New Roman" w:hAnsi="Times New Roman" w:cs="Times New Roman"/>
          <w:sz w:val="24"/>
          <w:szCs w:val="24"/>
        </w:rPr>
        <w:t xml:space="preserve">, Auvinen A. Does the imprecise </w:t>
      </w:r>
      <w:r w:rsidRPr="00FC4A2C">
        <w:rPr>
          <w:rFonts w:ascii="Times New Roman" w:hAnsi="Times New Roman" w:cs="Times New Roman"/>
          <w:sz w:val="24"/>
          <w:szCs w:val="24"/>
        </w:rPr>
        <w:t>definit</w:t>
      </w:r>
      <w:r>
        <w:rPr>
          <w:rFonts w:ascii="Times New Roman" w:hAnsi="Times New Roman" w:cs="Times New Roman"/>
          <w:sz w:val="24"/>
          <w:szCs w:val="24"/>
        </w:rPr>
        <w:t xml:space="preserve">ion of overactive bladder serve commercial </w:t>
      </w:r>
      <w:r w:rsidRPr="00FC4A2C">
        <w:rPr>
          <w:rFonts w:ascii="Times New Roman" w:hAnsi="Times New Roman" w:cs="Times New Roman"/>
          <w:sz w:val="24"/>
          <w:szCs w:val="24"/>
        </w:rPr>
        <w:t>rather than patient interests? E</w:t>
      </w:r>
      <w:r>
        <w:rPr>
          <w:rFonts w:ascii="Times New Roman" w:hAnsi="Times New Roman" w:cs="Times New Roman"/>
          <w:sz w:val="24"/>
          <w:szCs w:val="24"/>
        </w:rPr>
        <w:t>ur Urol. 2012</w:t>
      </w:r>
      <w:proofErr w:type="gramStart"/>
      <w:r>
        <w:rPr>
          <w:rFonts w:ascii="Times New Roman" w:hAnsi="Times New Roman" w:cs="Times New Roman"/>
          <w:sz w:val="24"/>
          <w:szCs w:val="24"/>
        </w:rPr>
        <w:t>;61</w:t>
      </w:r>
      <w:proofErr w:type="gramEnd"/>
      <w:r>
        <w:rPr>
          <w:rFonts w:ascii="Times New Roman" w:hAnsi="Times New Roman" w:cs="Times New Roman"/>
          <w:sz w:val="24"/>
          <w:szCs w:val="24"/>
        </w:rPr>
        <w:t>(4):</w:t>
      </w:r>
      <w:r w:rsidRPr="00FC4A2C">
        <w:rPr>
          <w:rFonts w:ascii="Times New Roman" w:hAnsi="Times New Roman" w:cs="Times New Roman"/>
          <w:sz w:val="24"/>
          <w:szCs w:val="24"/>
        </w:rPr>
        <w:t>746-748. doi:10.1016/j.eururo.2011.12.013</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 xml:space="preserve">6. Less is </w:t>
      </w:r>
      <w:proofErr w:type="gramStart"/>
      <w:r w:rsidRPr="00FC4A2C">
        <w:rPr>
          <w:rFonts w:ascii="Times New Roman" w:hAnsi="Times New Roman" w:cs="Times New Roman"/>
          <w:sz w:val="24"/>
          <w:szCs w:val="24"/>
        </w:rPr>
        <w:t>More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JAMA Network.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Accessed May 2, 2025.</w:t>
      </w:r>
      <w:proofErr w:type="gramEnd"/>
      <w:r>
        <w:rPr>
          <w:rFonts w:ascii="Times New Roman" w:hAnsi="Times New Roman" w:cs="Times New Roman"/>
          <w:sz w:val="24"/>
          <w:szCs w:val="24"/>
        </w:rPr>
        <w:t xml:space="preserve"> </w:t>
      </w:r>
      <w:r w:rsidRPr="00FC4A2C">
        <w:rPr>
          <w:rFonts w:ascii="Times New Roman" w:hAnsi="Times New Roman" w:cs="Times New Roman"/>
          <w:sz w:val="24"/>
          <w:szCs w:val="24"/>
        </w:rPr>
        <w:t>https</w:t>
      </w:r>
      <w:r>
        <w:rPr>
          <w:rFonts w:ascii="Times New Roman" w:hAnsi="Times New Roman" w:cs="Times New Roman"/>
          <w:sz w:val="24"/>
          <w:szCs w:val="24"/>
        </w:rPr>
        <w:t>://jamanetwork.com/collections/</w:t>
      </w:r>
      <w:r w:rsidRPr="00FC4A2C">
        <w:rPr>
          <w:rFonts w:ascii="Times New Roman" w:hAnsi="Times New Roman" w:cs="Times New Roman"/>
          <w:sz w:val="24"/>
          <w:szCs w:val="24"/>
        </w:rPr>
        <w:t>44045/less-is-more</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7. Choosing Wisely.</w:t>
      </w:r>
      <w:r>
        <w:rPr>
          <w:rFonts w:ascii="Times New Roman" w:hAnsi="Times New Roman" w:cs="Times New Roman"/>
          <w:sz w:val="24"/>
          <w:szCs w:val="24"/>
        </w:rPr>
        <w:t xml:space="preserve"> </w:t>
      </w:r>
      <w:proofErr w:type="gramStart"/>
      <w:r>
        <w:rPr>
          <w:rFonts w:ascii="Times New Roman" w:hAnsi="Times New Roman" w:cs="Times New Roman"/>
          <w:sz w:val="24"/>
          <w:szCs w:val="24"/>
        </w:rPr>
        <w:t>Accessed May 2, 2025.</w:t>
      </w:r>
      <w:proofErr w:type="gramEnd"/>
      <w:r>
        <w:rPr>
          <w:rFonts w:ascii="Times New Roman" w:hAnsi="Times New Roman" w:cs="Times New Roman"/>
          <w:sz w:val="24"/>
          <w:szCs w:val="24"/>
        </w:rPr>
        <w:t xml:space="preserve"> https://</w:t>
      </w:r>
      <w:r w:rsidRPr="00FC4A2C">
        <w:rPr>
          <w:rFonts w:ascii="Times New Roman" w:hAnsi="Times New Roman" w:cs="Times New Roman"/>
          <w:sz w:val="24"/>
          <w:szCs w:val="24"/>
        </w:rPr>
        <w:t>www.choosingwisely.org/</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8. Too much</w:t>
      </w:r>
      <w:r>
        <w:rPr>
          <w:rFonts w:ascii="Times New Roman" w:hAnsi="Times New Roman" w:cs="Times New Roman"/>
          <w:sz w:val="24"/>
          <w:szCs w:val="24"/>
        </w:rPr>
        <w:t xml:space="preserve"> medicine. </w:t>
      </w:r>
      <w:proofErr w:type="gramStart"/>
      <w:r>
        <w:rPr>
          <w:rFonts w:ascii="Times New Roman" w:hAnsi="Times New Roman" w:cs="Times New Roman"/>
          <w:sz w:val="24"/>
          <w:szCs w:val="24"/>
        </w:rPr>
        <w:t>BMJ.</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Accessed May 2, </w:t>
      </w:r>
      <w:r w:rsidRPr="00FC4A2C">
        <w:rPr>
          <w:rFonts w:ascii="Times New Roman" w:hAnsi="Times New Roman" w:cs="Times New Roman"/>
          <w:sz w:val="24"/>
          <w:szCs w:val="24"/>
        </w:rPr>
        <w:t>2025.</w:t>
      </w:r>
      <w:proofErr w:type="gramEnd"/>
      <w:r w:rsidRPr="00FC4A2C">
        <w:rPr>
          <w:rFonts w:ascii="Times New Roman" w:hAnsi="Times New Roman" w:cs="Times New Roman"/>
          <w:sz w:val="24"/>
          <w:szCs w:val="24"/>
        </w:rPr>
        <w:t xml:space="preserve"> https://www.bmj.com/too-much-medicine</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 xml:space="preserve">9. Bretthauer </w:t>
      </w:r>
      <w:r>
        <w:rPr>
          <w:rFonts w:ascii="Times New Roman" w:hAnsi="Times New Roman" w:cs="Times New Roman"/>
          <w:sz w:val="24"/>
          <w:szCs w:val="24"/>
        </w:rPr>
        <w:t xml:space="preserve">M, Wieszczy P, Løberg M,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Pr="00FC4A2C">
        <w:rPr>
          <w:rFonts w:ascii="Times New Roman" w:hAnsi="Times New Roman" w:cs="Times New Roman"/>
          <w:sz w:val="24"/>
          <w:szCs w:val="24"/>
        </w:rPr>
        <w:t>Estimated lifetime gained with cancer screening</w:t>
      </w:r>
    </w:p>
    <w:p w:rsidR="00FC4A2C" w:rsidRPr="00FC4A2C" w:rsidRDefault="00FC4A2C" w:rsidP="00FC4A2C">
      <w:pPr>
        <w:jc w:val="both"/>
        <w:rPr>
          <w:rFonts w:ascii="Times New Roman" w:hAnsi="Times New Roman" w:cs="Times New Roman"/>
          <w:sz w:val="24"/>
          <w:szCs w:val="24"/>
        </w:rPr>
      </w:pPr>
      <w:proofErr w:type="gramStart"/>
      <w:r w:rsidRPr="00FC4A2C">
        <w:rPr>
          <w:rFonts w:ascii="Times New Roman" w:hAnsi="Times New Roman" w:cs="Times New Roman"/>
          <w:sz w:val="24"/>
          <w:szCs w:val="24"/>
        </w:rPr>
        <w:t>tests</w:t>
      </w:r>
      <w:proofErr w:type="gramEnd"/>
      <w:r w:rsidRPr="00FC4A2C">
        <w:rPr>
          <w:rFonts w:ascii="Times New Roman" w:hAnsi="Times New Roman" w:cs="Times New Roman"/>
          <w:sz w:val="24"/>
          <w:szCs w:val="24"/>
        </w:rPr>
        <w:t>: a meta-analysis of randomized clinical trials.</w:t>
      </w:r>
      <w:r>
        <w:rPr>
          <w:rFonts w:ascii="Times New Roman" w:hAnsi="Times New Roman" w:cs="Times New Roman"/>
          <w:sz w:val="24"/>
          <w:szCs w:val="24"/>
        </w:rPr>
        <w:t xml:space="preserve"> </w:t>
      </w:r>
      <w:r w:rsidRPr="00FC4A2C">
        <w:rPr>
          <w:rFonts w:ascii="Times New Roman" w:hAnsi="Times New Roman" w:cs="Times New Roman"/>
          <w:sz w:val="24"/>
          <w:szCs w:val="24"/>
        </w:rPr>
        <w:t xml:space="preserve">JAMA </w:t>
      </w:r>
      <w:bookmarkStart w:id="0" w:name="_GoBack"/>
      <w:bookmarkEnd w:id="0"/>
      <w:r w:rsidRPr="00FC4A2C">
        <w:rPr>
          <w:rFonts w:ascii="Times New Roman" w:hAnsi="Times New Roman" w:cs="Times New Roman"/>
          <w:sz w:val="24"/>
          <w:szCs w:val="24"/>
        </w:rPr>
        <w:t>Intern Med. 2023</w:t>
      </w:r>
      <w:proofErr w:type="gramStart"/>
      <w:r>
        <w:rPr>
          <w:rFonts w:ascii="Times New Roman" w:hAnsi="Times New Roman" w:cs="Times New Roman"/>
          <w:sz w:val="24"/>
          <w:szCs w:val="24"/>
        </w:rPr>
        <w:t>;183</w:t>
      </w:r>
      <w:proofErr w:type="gramEnd"/>
      <w:r>
        <w:rPr>
          <w:rFonts w:ascii="Times New Roman" w:hAnsi="Times New Roman" w:cs="Times New Roman"/>
          <w:sz w:val="24"/>
          <w:szCs w:val="24"/>
        </w:rPr>
        <w:t>(11):1196-1203. doi:10.</w:t>
      </w:r>
      <w:r w:rsidRPr="00FC4A2C">
        <w:rPr>
          <w:rFonts w:ascii="Times New Roman" w:hAnsi="Times New Roman" w:cs="Times New Roman"/>
          <w:sz w:val="24"/>
          <w:szCs w:val="24"/>
        </w:rPr>
        <w:t>1001/jamainternmed.2023.3798</w:t>
      </w:r>
    </w:p>
    <w:p w:rsidR="00FC4A2C" w:rsidRPr="00FC4A2C" w:rsidRDefault="00FC4A2C" w:rsidP="00FC4A2C">
      <w:pPr>
        <w:jc w:val="both"/>
        <w:rPr>
          <w:rFonts w:ascii="Times New Roman" w:hAnsi="Times New Roman" w:cs="Times New Roman"/>
          <w:sz w:val="24"/>
          <w:szCs w:val="24"/>
        </w:rPr>
      </w:pPr>
      <w:r w:rsidRPr="00FC4A2C">
        <w:rPr>
          <w:rFonts w:ascii="Times New Roman" w:hAnsi="Times New Roman" w:cs="Times New Roman"/>
          <w:sz w:val="24"/>
          <w:szCs w:val="24"/>
        </w:rPr>
        <w:t xml:space="preserve">10. Hillier TA, </w:t>
      </w:r>
      <w:r>
        <w:rPr>
          <w:rFonts w:ascii="Times New Roman" w:hAnsi="Times New Roman" w:cs="Times New Roman"/>
          <w:sz w:val="24"/>
          <w:szCs w:val="24"/>
        </w:rPr>
        <w:t xml:space="preserve">Pedula KL, Ogasawara KK, et al. </w:t>
      </w:r>
      <w:r w:rsidRPr="00FC4A2C">
        <w:rPr>
          <w:rFonts w:ascii="Times New Roman" w:hAnsi="Times New Roman" w:cs="Times New Roman"/>
          <w:sz w:val="24"/>
          <w:szCs w:val="24"/>
        </w:rPr>
        <w:t>A pragmati</w:t>
      </w:r>
      <w:r>
        <w:rPr>
          <w:rFonts w:ascii="Times New Roman" w:hAnsi="Times New Roman" w:cs="Times New Roman"/>
          <w:sz w:val="24"/>
          <w:szCs w:val="24"/>
        </w:rPr>
        <w:t xml:space="preserve">c, randomized clinical trial of gestational </w:t>
      </w:r>
      <w:r w:rsidRPr="00FC4A2C">
        <w:rPr>
          <w:rFonts w:ascii="Times New Roman" w:hAnsi="Times New Roman" w:cs="Times New Roman"/>
          <w:sz w:val="24"/>
          <w:szCs w:val="24"/>
        </w:rPr>
        <w:t>diabetes screeni</w:t>
      </w:r>
      <w:r>
        <w:rPr>
          <w:rFonts w:ascii="Times New Roman" w:hAnsi="Times New Roman" w:cs="Times New Roman"/>
          <w:sz w:val="24"/>
          <w:szCs w:val="24"/>
        </w:rPr>
        <w:t>ng. N Engl J Med. 2021</w:t>
      </w:r>
      <w:proofErr w:type="gramStart"/>
      <w:r>
        <w:rPr>
          <w:rFonts w:ascii="Times New Roman" w:hAnsi="Times New Roman" w:cs="Times New Roman"/>
          <w:sz w:val="24"/>
          <w:szCs w:val="24"/>
        </w:rPr>
        <w:t>;384</w:t>
      </w:r>
      <w:proofErr w:type="gramEnd"/>
      <w:r>
        <w:rPr>
          <w:rFonts w:ascii="Times New Roman" w:hAnsi="Times New Roman" w:cs="Times New Roman"/>
          <w:sz w:val="24"/>
          <w:szCs w:val="24"/>
        </w:rPr>
        <w:t>(10):</w:t>
      </w:r>
      <w:r w:rsidRPr="00FC4A2C">
        <w:rPr>
          <w:rFonts w:ascii="Times New Roman" w:hAnsi="Times New Roman" w:cs="Times New Roman"/>
          <w:sz w:val="24"/>
          <w:szCs w:val="24"/>
        </w:rPr>
        <w:t>895-904. doi</w:t>
      </w:r>
      <w:proofErr w:type="gramStart"/>
      <w:r w:rsidRPr="00FC4A2C">
        <w:rPr>
          <w:rFonts w:ascii="Times New Roman" w:hAnsi="Times New Roman" w:cs="Times New Roman"/>
          <w:sz w:val="24"/>
          <w:szCs w:val="24"/>
        </w:rPr>
        <w:t>:10.1056</w:t>
      </w:r>
      <w:proofErr w:type="gramEnd"/>
      <w:r w:rsidRPr="00FC4A2C">
        <w:rPr>
          <w:rFonts w:ascii="Times New Roman" w:hAnsi="Times New Roman" w:cs="Times New Roman"/>
          <w:sz w:val="24"/>
          <w:szCs w:val="24"/>
        </w:rPr>
        <w:t>/NEJMoa2026028</w:t>
      </w:r>
    </w:p>
    <w:p w:rsidR="00FC4A2C" w:rsidRPr="000E381B" w:rsidRDefault="00FC4A2C" w:rsidP="00FC4A2C">
      <w:pPr>
        <w:rPr>
          <w:rFonts w:ascii="Times New Roman" w:hAnsi="Times New Roman" w:cs="Times New Roman"/>
          <w:sz w:val="24"/>
          <w:szCs w:val="24"/>
        </w:rPr>
      </w:pPr>
    </w:p>
    <w:sectPr w:rsidR="00FC4A2C" w:rsidRPr="000E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1B"/>
    <w:rsid w:val="000E381B"/>
    <w:rsid w:val="00C90A54"/>
    <w:rsid w:val="00D61FE6"/>
    <w:rsid w:val="00FC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A2C"/>
    <w:rPr>
      <w:color w:val="808080"/>
    </w:rPr>
  </w:style>
  <w:style w:type="paragraph" w:styleId="BalloonText">
    <w:name w:val="Balloon Text"/>
    <w:basedOn w:val="Normal"/>
    <w:link w:val="BalloonTextChar"/>
    <w:uiPriority w:val="99"/>
    <w:semiHidden/>
    <w:unhideWhenUsed/>
    <w:rsid w:val="00FC4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A2C"/>
    <w:rPr>
      <w:color w:val="808080"/>
    </w:rPr>
  </w:style>
  <w:style w:type="paragraph" w:styleId="BalloonText">
    <w:name w:val="Balloon Text"/>
    <w:basedOn w:val="Normal"/>
    <w:link w:val="BalloonTextChar"/>
    <w:uiPriority w:val="99"/>
    <w:semiHidden/>
    <w:unhideWhenUsed/>
    <w:rsid w:val="00FC4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2025-07-03T06:40:00Z</dcterms:created>
  <dcterms:modified xsi:type="dcterms:W3CDTF">2025-07-03T16:29:00Z</dcterms:modified>
</cp:coreProperties>
</file>